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CE5F" w14:textId="380E921F" w:rsidR="00DF26A3" w:rsidRPr="007448BD" w:rsidRDefault="00DF26A3" w:rsidP="00DF26A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48BD">
        <w:rPr>
          <w:rFonts w:ascii="Times New Roman" w:hAnsi="Times New Roman" w:cs="Times New Roman"/>
          <w:b/>
          <w:bCs/>
          <w:sz w:val="24"/>
          <w:szCs w:val="24"/>
        </w:rPr>
        <w:t>ALLEGATO D)</w:t>
      </w:r>
    </w:p>
    <w:p w14:paraId="36D9438E" w14:textId="48017F05" w:rsidR="00DF26A3" w:rsidRPr="007448BD" w:rsidRDefault="00DF26A3" w:rsidP="00DF26A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2B3E3" w14:textId="77777777" w:rsidR="00DF26A3" w:rsidRPr="007448BD" w:rsidRDefault="00DF26A3" w:rsidP="00DF26A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FF5BC" w14:textId="298E8DCC" w:rsidR="00DF26A3" w:rsidRPr="007448BD" w:rsidRDefault="00DF26A3" w:rsidP="00101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448BD">
        <w:rPr>
          <w:rFonts w:ascii="Times New Roman" w:hAnsi="Times New Roman" w:cs="Times New Roman"/>
          <w:b/>
          <w:bCs/>
          <w:sz w:val="40"/>
          <w:szCs w:val="40"/>
        </w:rPr>
        <w:t>Statuto di ASEP Srl modificato</w:t>
      </w:r>
    </w:p>
    <w:p w14:paraId="0492374E" w14:textId="7AFC112F" w:rsidR="00DF26A3" w:rsidRPr="007448BD" w:rsidRDefault="00101F91" w:rsidP="00DF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8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F26A3" w:rsidRPr="007448BD">
        <w:rPr>
          <w:rFonts w:ascii="Times New Roman" w:hAnsi="Times New Roman" w:cs="Times New Roman"/>
          <w:b/>
          <w:bCs/>
          <w:sz w:val="28"/>
          <w:szCs w:val="28"/>
        </w:rPr>
        <w:t>Nota: Le modifiche allo statuto sono evidenziate in grigio</w:t>
      </w:r>
      <w:r w:rsidRPr="007448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B635D42" w14:textId="4DFD5EF4" w:rsidR="00DF26A3" w:rsidRPr="007448BD" w:rsidRDefault="00DF26A3" w:rsidP="00DF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309667" w14:textId="3F06A624" w:rsidR="00DF26A3" w:rsidRPr="007448BD" w:rsidRDefault="00DF26A3" w:rsidP="00DF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0E967" w14:textId="77777777" w:rsidR="00DF26A3" w:rsidRPr="007448BD" w:rsidRDefault="00DF26A3" w:rsidP="00101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8BD">
        <w:rPr>
          <w:rFonts w:ascii="Times New Roman" w:hAnsi="Times New Roman" w:cs="Times New Roman"/>
          <w:b/>
          <w:bCs/>
          <w:sz w:val="24"/>
          <w:szCs w:val="24"/>
        </w:rPr>
        <w:t>STATUTO</w:t>
      </w:r>
    </w:p>
    <w:p w14:paraId="0D86D130" w14:textId="332C28C4" w:rsidR="00DF26A3" w:rsidRPr="007448BD" w:rsidRDefault="00DF26A3" w:rsidP="00101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8BD">
        <w:rPr>
          <w:rFonts w:ascii="Times New Roman" w:hAnsi="Times New Roman" w:cs="Times New Roman"/>
          <w:b/>
          <w:bCs/>
          <w:sz w:val="24"/>
          <w:szCs w:val="24"/>
        </w:rPr>
        <w:t>“A.SE.P. S.R.L.”</w:t>
      </w:r>
    </w:p>
    <w:p w14:paraId="4024C83C" w14:textId="77777777" w:rsidR="00101F91" w:rsidRPr="007448BD" w:rsidRDefault="00101F91" w:rsidP="00101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3DDD5" w14:textId="77777777" w:rsidR="00DF26A3" w:rsidRPr="007448BD" w:rsidRDefault="00DF26A3" w:rsidP="00101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8BD">
        <w:rPr>
          <w:rFonts w:ascii="Times New Roman" w:hAnsi="Times New Roman" w:cs="Times New Roman"/>
          <w:b/>
          <w:bCs/>
          <w:sz w:val="24"/>
          <w:szCs w:val="24"/>
        </w:rPr>
        <w:t>Art. l - Denominazione</w:t>
      </w:r>
    </w:p>
    <w:p w14:paraId="7D31DB1D" w14:textId="77777777" w:rsidR="00DF26A3" w:rsidRPr="007448BD" w:rsidRDefault="00DF26A3" w:rsidP="00101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1.1 È costituita una Società a responsabilità limitata denominata “A.SE.P. S.R.L.”.</w:t>
      </w:r>
    </w:p>
    <w:p w14:paraId="7CAFE436" w14:textId="77777777" w:rsidR="00DF26A3" w:rsidRPr="007448BD" w:rsidRDefault="00DF26A3" w:rsidP="00101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8BD">
        <w:rPr>
          <w:rFonts w:ascii="Times New Roman" w:hAnsi="Times New Roman" w:cs="Times New Roman"/>
          <w:b/>
          <w:bCs/>
          <w:sz w:val="24"/>
          <w:szCs w:val="24"/>
        </w:rPr>
        <w:t>Art. 2 - Sede</w:t>
      </w:r>
    </w:p>
    <w:p w14:paraId="02D2F56A" w14:textId="77777777" w:rsidR="00DF26A3" w:rsidRPr="007448BD" w:rsidRDefault="00DF26A3" w:rsidP="00101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2.1 La Società ha sede legale nel Comune di Porto Mantovano (MN).</w:t>
      </w:r>
    </w:p>
    <w:p w14:paraId="770C819F" w14:textId="73321919" w:rsidR="00DF26A3" w:rsidRPr="007448BD" w:rsidRDefault="00DF26A3" w:rsidP="00101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2.2 La sede sociale può essere trasferita in qualsiasi indirizzo dello stesso comune con semplice</w:t>
      </w:r>
      <w:r w:rsidR="00101F91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decisione dell’organo di Amministrazione che è abilitato alle dichiarazioni conseguenti all’ufficio</w:t>
      </w:r>
      <w:r w:rsidR="00101F91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del Registro delle Imprese.</w:t>
      </w:r>
    </w:p>
    <w:p w14:paraId="61071015" w14:textId="02C1E14D" w:rsidR="00DF26A3" w:rsidRPr="007448BD" w:rsidRDefault="00DF26A3" w:rsidP="00101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2.3 Potranno essere istituite o soppresse, in Italia, filiali, succursali, agenzie, uffici con</w:t>
      </w:r>
      <w:r w:rsidR="00101F91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deliberazione dell’organo di Amministrazione.</w:t>
      </w:r>
    </w:p>
    <w:p w14:paraId="250461B1" w14:textId="393F74B8" w:rsidR="00DF26A3" w:rsidRPr="007448BD" w:rsidRDefault="00DF26A3" w:rsidP="00101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2.4 La decisione dell’organo di Amministrazione dovrà essere sottoposta alla ratifica da parte della</w:t>
      </w:r>
      <w:r w:rsidR="00101F91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prima assemblea dei soci.</w:t>
      </w:r>
    </w:p>
    <w:p w14:paraId="34247D4C" w14:textId="77777777" w:rsidR="00DF26A3" w:rsidRPr="007448BD" w:rsidRDefault="00DF26A3" w:rsidP="00101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2.5 Il domicilio dei soci, per i rapporti con la Società, è quello risultante dal libro soci.</w:t>
      </w:r>
    </w:p>
    <w:p w14:paraId="76E796B6" w14:textId="77777777" w:rsidR="00DF26A3" w:rsidRPr="007448BD" w:rsidRDefault="00DF26A3" w:rsidP="00101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8BD">
        <w:rPr>
          <w:rFonts w:ascii="Times New Roman" w:hAnsi="Times New Roman" w:cs="Times New Roman"/>
          <w:b/>
          <w:bCs/>
          <w:sz w:val="24"/>
          <w:szCs w:val="24"/>
        </w:rPr>
        <w:t>Art. 3 - Oggetto</w:t>
      </w:r>
    </w:p>
    <w:p w14:paraId="2D8DB69C" w14:textId="6355E43D" w:rsidR="00DF26A3" w:rsidRPr="007448BD" w:rsidRDefault="00DF26A3" w:rsidP="00101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La società “A</w:t>
      </w:r>
      <w:r w:rsidR="00923463" w:rsidRPr="007448BD">
        <w:rPr>
          <w:rFonts w:ascii="Times New Roman" w:hAnsi="Times New Roman" w:cs="Times New Roman"/>
          <w:sz w:val="24"/>
          <w:szCs w:val="24"/>
        </w:rPr>
        <w:t>.</w:t>
      </w:r>
      <w:r w:rsidRPr="007448BD">
        <w:rPr>
          <w:rFonts w:ascii="Times New Roman" w:hAnsi="Times New Roman" w:cs="Times New Roman"/>
          <w:sz w:val="24"/>
          <w:szCs w:val="24"/>
        </w:rPr>
        <w:t>SE</w:t>
      </w:r>
      <w:r w:rsidR="00923463" w:rsidRPr="007448BD">
        <w:rPr>
          <w:rFonts w:ascii="Times New Roman" w:hAnsi="Times New Roman" w:cs="Times New Roman"/>
          <w:sz w:val="24"/>
          <w:szCs w:val="24"/>
        </w:rPr>
        <w:t>.</w:t>
      </w:r>
      <w:r w:rsidRPr="007448BD">
        <w:rPr>
          <w:rFonts w:ascii="Times New Roman" w:hAnsi="Times New Roman" w:cs="Times New Roman"/>
          <w:sz w:val="24"/>
          <w:szCs w:val="24"/>
        </w:rPr>
        <w:t>P srl ” è una società a responsabilità limitata a totale capitale pubblico dedicata allo</w:t>
      </w:r>
    </w:p>
    <w:p w14:paraId="02EC8945" w14:textId="4E7170F9" w:rsidR="00DF26A3" w:rsidRPr="007448BD" w:rsidRDefault="00DF26A3" w:rsidP="00101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svolgimento di servizi e attività di interesse generale a favore prevalentemente dei territori degli</w:t>
      </w:r>
      <w:r w:rsidR="00101F91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Enti Pubblici.</w:t>
      </w:r>
    </w:p>
    <w:p w14:paraId="01549F20" w14:textId="558224F4" w:rsidR="00DF26A3" w:rsidRPr="007448BD" w:rsidRDefault="00DF26A3" w:rsidP="00101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La società (senza fare ricorso al mercato del capitale di rischio) ha per oggetto le attività sotto</w:t>
      </w:r>
      <w:r w:rsidR="00101F91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descritte.</w:t>
      </w:r>
    </w:p>
    <w:p w14:paraId="2669300B" w14:textId="77777777" w:rsidR="00DF26A3" w:rsidRPr="007448BD" w:rsidRDefault="00DF26A3" w:rsidP="00DF2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48BD">
        <w:rPr>
          <w:rFonts w:ascii="Times New Roman" w:hAnsi="Times New Roman" w:cs="Times New Roman"/>
          <w:b/>
          <w:bCs/>
          <w:sz w:val="24"/>
          <w:szCs w:val="24"/>
        </w:rPr>
        <w:t>A.</w:t>
      </w:r>
    </w:p>
    <w:p w14:paraId="2C64F04A" w14:textId="77777777" w:rsidR="00DF26A3" w:rsidRPr="007448BD" w:rsidRDefault="00DF26A3" w:rsidP="00DF2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Le seguenti attività verranno espletate tramite disciplinari di servizio definiti da parte degli enti soci</w:t>
      </w:r>
    </w:p>
    <w:p w14:paraId="37630124" w14:textId="77777777" w:rsidR="00DF26A3" w:rsidRPr="007448BD" w:rsidRDefault="00DF26A3" w:rsidP="00DF2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in regime di affidamento diretto:</w:t>
      </w:r>
    </w:p>
    <w:p w14:paraId="6C2F9163" w14:textId="77777777" w:rsidR="00DF26A3" w:rsidRPr="00331CC9" w:rsidRDefault="00DF26A3" w:rsidP="00DF2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1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A.1) servizi di interesse generale rivolti alla persona</w:t>
      </w:r>
    </w:p>
    <w:p w14:paraId="5303C9AF" w14:textId="65E182BB" w:rsidR="00DF26A3" w:rsidRPr="007448BD" w:rsidRDefault="00DF26A3" w:rsidP="00101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- gestire farmacie ed attività accessorie, di informazione e promozione della salute e quindi il</w:t>
      </w:r>
      <w:r w:rsidR="00101F91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commercio al dettaglio e all'ingrosso di specialità medicinali, prodotti galenici, di articoli sanitari,</w:t>
      </w:r>
    </w:p>
    <w:p w14:paraId="3430FB2F" w14:textId="5C82F77A" w:rsidR="00DF26A3" w:rsidRPr="007448BD" w:rsidRDefault="00DF26A3" w:rsidP="00101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di profumeria e di erboristeria, di prodotti dietetici ed omeopatici e di ogni altro bene affine e/o</w:t>
      </w:r>
      <w:r w:rsidR="006E094B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complementare che possa essere utilmente commerciato nell'ambito dell'attività' delle farmacie e</w:t>
      </w:r>
    </w:p>
    <w:p w14:paraId="5620FEC8" w14:textId="77777777" w:rsidR="00DF26A3" w:rsidRPr="007448BD" w:rsidRDefault="00DF26A3" w:rsidP="00101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degli esercizi di prodotti sanitari;</w:t>
      </w:r>
    </w:p>
    <w:p w14:paraId="55864C6F" w14:textId="2FF0C754" w:rsidR="00DF26A3" w:rsidRDefault="00DF26A3" w:rsidP="00A0089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- realizzare prodotti officinali, altre specialità medicinali, prodotti di erboristeria, di profumeria,</w:t>
      </w:r>
      <w:r w:rsidR="006E094B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dietetici,</w:t>
      </w:r>
      <w:r>
        <w:rPr>
          <w:rFonts w:ascii="Times-Roman" w:hAnsi="Times-Roman" w:cs="Times-Roman"/>
          <w:sz w:val="24"/>
          <w:szCs w:val="24"/>
        </w:rPr>
        <w:t xml:space="preserve"> integratori alimentari e prodotti affini ed analoghi;</w:t>
      </w:r>
    </w:p>
    <w:p w14:paraId="1C2F15FE" w14:textId="77777777" w:rsidR="00DF26A3" w:rsidRDefault="00DF26A3" w:rsidP="00101F9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effettuare test diagnostici direttamente e/o in collaborazione con strutture sanitarie;</w:t>
      </w:r>
    </w:p>
    <w:p w14:paraId="556B78AE" w14:textId="77777777" w:rsidR="00DF26A3" w:rsidRDefault="00DF26A3" w:rsidP="00101F9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realizzare progetti, effettuare attività di consulenza, formazione, aggiornamento relativi all'area dei</w:t>
      </w:r>
    </w:p>
    <w:p w14:paraId="30F26E8B" w14:textId="16ADC93D" w:rsidR="00DF26A3" w:rsidRDefault="00DF26A3" w:rsidP="00101F9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servizi socio - assistenziali, sanitari, sociali e dei servizi alla persona in genere;</w:t>
      </w:r>
    </w:p>
    <w:p w14:paraId="5F878949" w14:textId="77777777" w:rsidR="00DF26A3" w:rsidRDefault="00DF26A3" w:rsidP="00DF26A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esercitare attività di assistenza domiciliare, la prestazione di servizi alla persona e di informazione</w:t>
      </w:r>
    </w:p>
    <w:p w14:paraId="6DAA9799" w14:textId="77777777" w:rsidR="00DF26A3" w:rsidRDefault="00DF26A3" w:rsidP="00DF26A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 materia di tutela della salute e prevenzione degli stati patologici, le attività socio – assistenziali;</w:t>
      </w:r>
    </w:p>
    <w:p w14:paraId="4486BFDE" w14:textId="77777777" w:rsidR="00DF26A3" w:rsidRDefault="00DF26A3" w:rsidP="00DF26A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gestire asili-nido;</w:t>
      </w:r>
    </w:p>
    <w:p w14:paraId="5ADDE766" w14:textId="4D5DAE34" w:rsidR="00DF26A3" w:rsidRPr="00D30097" w:rsidRDefault="00DF26A3" w:rsidP="006E094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realizzare e gestire attività culturali, centri ricreativi, culturali, sociali e biblioteche</w:t>
      </w:r>
      <w:r w:rsidRPr="00A00891">
        <w:rPr>
          <w:rFonts w:ascii="Times-Roman" w:hAnsi="Times-Roman" w:cs="Times-Roman"/>
          <w:sz w:val="24"/>
          <w:szCs w:val="24"/>
        </w:rPr>
        <w:t xml:space="preserve">, </w:t>
      </w:r>
      <w:r w:rsidRPr="00D30097">
        <w:rPr>
          <w:rFonts w:ascii="Times-Roman" w:hAnsi="Times-Roman" w:cs="Times-Roman"/>
          <w:sz w:val="24"/>
          <w:szCs w:val="24"/>
        </w:rPr>
        <w:t>nonché</w:t>
      </w:r>
      <w:r w:rsidR="006E094B" w:rsidRPr="00D30097">
        <w:rPr>
          <w:rFonts w:ascii="Times-Roman" w:hAnsi="Times-Roman" w:cs="Times-Roman"/>
          <w:sz w:val="24"/>
          <w:szCs w:val="24"/>
        </w:rPr>
        <w:t xml:space="preserve"> </w:t>
      </w:r>
      <w:r w:rsidRPr="00D30097">
        <w:rPr>
          <w:rFonts w:ascii="Times-Roman" w:hAnsi="Times-Roman" w:cs="Times-Roman"/>
          <w:sz w:val="24"/>
          <w:szCs w:val="24"/>
        </w:rPr>
        <w:t>collaborare alle attività e alla realizzazione delle diverse iniziative e manifestazioni, sportive e</w:t>
      </w:r>
      <w:r w:rsidR="00A00891" w:rsidRPr="00D30097">
        <w:rPr>
          <w:rFonts w:ascii="Times-Roman" w:hAnsi="Times-Roman" w:cs="Times-Roman"/>
          <w:sz w:val="24"/>
          <w:szCs w:val="24"/>
        </w:rPr>
        <w:t xml:space="preserve"> </w:t>
      </w:r>
      <w:r w:rsidRPr="00D30097">
        <w:rPr>
          <w:rFonts w:ascii="Times-Roman" w:hAnsi="Times-Roman" w:cs="Times-Roman"/>
          <w:sz w:val="24"/>
          <w:szCs w:val="24"/>
        </w:rPr>
        <w:t>socio-culturali promosse dalle Amministrazioni pubbliche;</w:t>
      </w:r>
    </w:p>
    <w:p w14:paraId="0E030864" w14:textId="77777777" w:rsidR="00DF26A3" w:rsidRDefault="00DF26A3" w:rsidP="006E094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gestire: case di riposo per anziani; residenze sanitarie per anziani e portatori di handicap; strutture</w:t>
      </w:r>
    </w:p>
    <w:p w14:paraId="61E068B9" w14:textId="5C42C5A5" w:rsidR="00DF26A3" w:rsidRDefault="00DF26A3" w:rsidP="006E094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socio sanitarie per anziani e portatori di handicap; strutture sanitarie e sociali per l'attuazione di</w:t>
      </w:r>
      <w:r w:rsidR="006E094B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servizi rivolti ad anziani e portatori di handicap; alloggi protetti e centri di sollievo; centri diurni per</w:t>
      </w:r>
      <w:r w:rsidR="006E094B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anziani e portatori di handicap; strutture sanitarie, assistenziali, specialistiche, polispecialistiche e</w:t>
      </w:r>
      <w:r w:rsidR="006E094B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comunque </w:t>
      </w:r>
      <w:r>
        <w:rPr>
          <w:rFonts w:ascii="Times-Roman" w:hAnsi="Times-Roman" w:cs="Times-Roman"/>
          <w:sz w:val="24"/>
          <w:szCs w:val="24"/>
        </w:rPr>
        <w:lastRenderedPageBreak/>
        <w:t>necessarie allo svolgimento di attività di carattere sanitario, socio-sanitario, assistenziale</w:t>
      </w:r>
      <w:r w:rsidR="006E094B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e sociale per anziani e portatori di handicap. Le case di riposo e le strutture residenziali potranno</w:t>
      </w:r>
      <w:r w:rsidR="006E094B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essere messe a disposizione per la erogazione di servizi quali, in via non esaustiva, l'attività' di</w:t>
      </w:r>
      <w:r w:rsidR="006E094B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ristorazione ed assistenza domiciliare; la gestione di centri diurni; le attività sanitarie riabilitative; i</w:t>
      </w:r>
      <w:r w:rsidR="006E094B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corsi di formazione e consulenza; le attività di sensibilizzazione ed animazione mediante</w:t>
      </w:r>
      <w:r w:rsidR="006E094B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l'organizzazione di manifestazioni culturali; la gestione di palestre e piscine; il servizio di pulizie e</w:t>
      </w:r>
      <w:r w:rsidR="006E094B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lavanderia; il servizio di vigilanza e custodia;</w:t>
      </w:r>
    </w:p>
    <w:p w14:paraId="1D2A4670" w14:textId="5E3080DB" w:rsidR="00DF26A3" w:rsidRPr="00331CC9" w:rsidRDefault="00DF26A3" w:rsidP="006E0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gestire il trasporto scolastico e di persone in genere, nonché servizi di trasporto culturali –scolastici </w:t>
      </w:r>
      <w:r w:rsidRPr="00331CC9">
        <w:rPr>
          <w:rFonts w:ascii="Times New Roman" w:hAnsi="Times New Roman" w:cs="Times New Roman"/>
          <w:sz w:val="24"/>
          <w:szCs w:val="24"/>
        </w:rPr>
        <w:t>nonché la preparazione dei pasti e loro somministrazioni e gestione di mense;</w:t>
      </w:r>
    </w:p>
    <w:p w14:paraId="79DCFDCB" w14:textId="77777777" w:rsidR="00DF26A3" w:rsidRPr="00331CC9" w:rsidRDefault="00DF26A3" w:rsidP="006E0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1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A.2) servizi di interesse generale rivolti alla tutela del territorio</w:t>
      </w:r>
      <w:r w:rsidRPr="00331CC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2726B38C" w14:textId="43235F6A" w:rsidR="00DF26A3" w:rsidRPr="00331CC9" w:rsidRDefault="00DF26A3" w:rsidP="00283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- gestire il servizio di igiene urbana in aree pubbliche di uso pubblico e/o privato ivi comprese le</w:t>
      </w:r>
      <w:r w:rsidR="006E094B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piazzole ecologiche e svolgere servizi di pulizia di edifici, compresa l'attività di disinfezione,</w:t>
      </w:r>
      <w:r w:rsidR="006E094B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disinfestazione e derattizzazione;</w:t>
      </w:r>
    </w:p>
    <w:p w14:paraId="560C1AE0" w14:textId="040B0309" w:rsidR="00DF26A3" w:rsidRPr="00331CC9" w:rsidRDefault="00DF26A3" w:rsidP="00283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- gestire il servizio di piantumazio</w:t>
      </w:r>
      <w:r w:rsidR="00EA4D3E" w:rsidRPr="00331CC9">
        <w:rPr>
          <w:rFonts w:ascii="Times New Roman" w:hAnsi="Times New Roman" w:cs="Times New Roman"/>
          <w:sz w:val="24"/>
          <w:szCs w:val="24"/>
        </w:rPr>
        <w:t>n</w:t>
      </w:r>
      <w:r w:rsidRPr="00331CC9">
        <w:rPr>
          <w:rFonts w:ascii="Times New Roman" w:hAnsi="Times New Roman" w:cs="Times New Roman"/>
          <w:sz w:val="24"/>
          <w:szCs w:val="24"/>
        </w:rPr>
        <w:t>e, pulizia e manutenzione del verde, delle aree attrezzate per il</w:t>
      </w:r>
      <w:r w:rsidR="00283C27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tempo libero e per l'attività' sportiva, delle aree verdi, parchi, giardini;</w:t>
      </w:r>
    </w:p>
    <w:p w14:paraId="4595D0F5" w14:textId="1288C9CD" w:rsidR="00DF26A3" w:rsidRPr="00331CC9" w:rsidRDefault="00DF26A3" w:rsidP="00283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- gestione della manutenzione delle strade e marciapiedi, caditoie, pozzetti e segnaletica orizzontale</w:t>
      </w:r>
      <w:r w:rsidR="00283C27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e verticale;</w:t>
      </w:r>
    </w:p>
    <w:p w14:paraId="1B5F85F1" w14:textId="42F47DB4" w:rsidR="00DF26A3" w:rsidRPr="00331CC9" w:rsidRDefault="00DF26A3" w:rsidP="00283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- gestire le attività di servizio cimiteriale, nonché realizzare interventi di costruzione e</w:t>
      </w:r>
      <w:r w:rsidR="006E094B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manutenzione cimiteriale (loculi, tombe, etc.); la costruzione di manufatti cimiteriali; servizi di luce</w:t>
      </w:r>
      <w:r w:rsidR="006E094B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votiva e accessori all'edilizia cimiteriale (lapidi, marmi, eccetera) e qualsiasi altro accessorio o</w:t>
      </w:r>
      <w:r w:rsidR="006E094B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materiale presente nell'ambito cimiteriale;</w:t>
      </w:r>
    </w:p>
    <w:p w14:paraId="4D48DA60" w14:textId="3CCD408E" w:rsidR="00DF26A3" w:rsidRPr="00331CC9" w:rsidRDefault="00DF26A3" w:rsidP="00A0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- Gestione e manutenzione degli immobili di proprietà degli Enti Pubblici soci a qualunque</w:t>
      </w:r>
      <w:r w:rsidR="00A00891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titolo affidati;</w:t>
      </w:r>
    </w:p>
    <w:p w14:paraId="7EEE84BD" w14:textId="77777777" w:rsidR="00DF26A3" w:rsidRPr="00331CC9" w:rsidRDefault="00DF26A3" w:rsidP="00DF2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1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A.3) attività assimilate a servizi pubblici per il territorio</w:t>
      </w:r>
    </w:p>
    <w:p w14:paraId="592D3169" w14:textId="6BC975C7" w:rsidR="00DF26A3" w:rsidRPr="00331CC9" w:rsidRDefault="00DF26A3" w:rsidP="00A0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- svolgere attività di servizio e di supporto alle funzioni comunali di accertamento, liquidazione e</w:t>
      </w:r>
      <w:r w:rsidR="00283C27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riscossione di tributi e di tutte le altre entrate comunali;</w:t>
      </w:r>
    </w:p>
    <w:p w14:paraId="5639AEEA" w14:textId="499586F8" w:rsidR="00DF26A3" w:rsidRPr="00331CC9" w:rsidRDefault="00DF26A3" w:rsidP="00A0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- assumere, in conformità a quanto previsto dall'art. 52, comma 5 lettera b, del Decreto Legislativo</w:t>
      </w:r>
      <w:r w:rsidR="00283C27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15/12/97 n. 446 e s.</w:t>
      </w:r>
      <w:r w:rsidR="00283C27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m.</w:t>
      </w:r>
      <w:r w:rsidR="00283C27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i, lo svolgimento di attività di liquidazione, accertamento e riscossione di</w:t>
      </w:r>
      <w:r w:rsidR="006E094B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tributi e di tutte le altre attività comunali;</w:t>
      </w:r>
    </w:p>
    <w:p w14:paraId="362A52D0" w14:textId="09C28773" w:rsidR="00DF26A3" w:rsidRPr="00331CC9" w:rsidRDefault="00DF26A3" w:rsidP="00A0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- produzione di servizi di supporto e amministrativi strumentali all’attività degli Enti Pubblici</w:t>
      </w:r>
      <w:r w:rsidR="00A00891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soci necessari per lo svolgimento di funzioni di loro competenza;</w:t>
      </w:r>
    </w:p>
    <w:p w14:paraId="10B7B63B" w14:textId="77777777" w:rsidR="00DF26A3" w:rsidRPr="00331CC9" w:rsidRDefault="00DF26A3" w:rsidP="00DF2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CC9">
        <w:rPr>
          <w:rFonts w:ascii="Times New Roman" w:hAnsi="Times New Roman" w:cs="Times New Roman"/>
          <w:b/>
          <w:bCs/>
          <w:sz w:val="24"/>
          <w:szCs w:val="24"/>
        </w:rPr>
        <w:t>B.</w:t>
      </w:r>
    </w:p>
    <w:p w14:paraId="2EB3747C" w14:textId="7E04C3A3" w:rsidR="00DF26A3" w:rsidRPr="00331CC9" w:rsidRDefault="00DF26A3" w:rsidP="00283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La società potrà altresì espletare tutti gli altri servizi ed attività connessi e complementari a quelli</w:t>
      </w:r>
      <w:r w:rsidR="00283C27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sopra indicati.</w:t>
      </w:r>
    </w:p>
    <w:p w14:paraId="35887C8F" w14:textId="77777777" w:rsidR="00DF26A3" w:rsidRPr="00331CC9" w:rsidRDefault="00DF26A3" w:rsidP="00DF2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CC9">
        <w:rPr>
          <w:rFonts w:ascii="Times New Roman" w:hAnsi="Times New Roman" w:cs="Times New Roman"/>
          <w:b/>
          <w:bCs/>
          <w:sz w:val="24"/>
          <w:szCs w:val="24"/>
        </w:rPr>
        <w:t>C.</w:t>
      </w:r>
    </w:p>
    <w:p w14:paraId="09F27DA4" w14:textId="7384E300" w:rsidR="00DF26A3" w:rsidRPr="00331CC9" w:rsidRDefault="00DF26A3" w:rsidP="006E0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 xml:space="preserve">In considerazione della natura di società </w:t>
      </w:r>
      <w:r w:rsidRPr="00331CC9">
        <w:rPr>
          <w:rFonts w:ascii="Times New Roman" w:hAnsi="Times New Roman" w:cs="Times New Roman"/>
          <w:i/>
          <w:iCs/>
          <w:sz w:val="24"/>
          <w:szCs w:val="24"/>
        </w:rPr>
        <w:t xml:space="preserve">in-house </w:t>
      </w:r>
      <w:r w:rsidRPr="00331CC9">
        <w:rPr>
          <w:rFonts w:ascii="Times New Roman" w:hAnsi="Times New Roman" w:cs="Times New Roman"/>
          <w:sz w:val="24"/>
          <w:szCs w:val="24"/>
        </w:rPr>
        <w:t>di A</w:t>
      </w:r>
      <w:r w:rsidR="00283C27" w:rsidRPr="00331CC9">
        <w:rPr>
          <w:rFonts w:ascii="Times New Roman" w:hAnsi="Times New Roman" w:cs="Times New Roman"/>
          <w:sz w:val="24"/>
          <w:szCs w:val="24"/>
        </w:rPr>
        <w:t>.</w:t>
      </w:r>
      <w:r w:rsidRPr="00331CC9">
        <w:rPr>
          <w:rFonts w:ascii="Times New Roman" w:hAnsi="Times New Roman" w:cs="Times New Roman"/>
          <w:sz w:val="24"/>
          <w:szCs w:val="24"/>
        </w:rPr>
        <w:t>SE</w:t>
      </w:r>
      <w:r w:rsidR="00283C27" w:rsidRPr="00331CC9">
        <w:rPr>
          <w:rFonts w:ascii="Times New Roman" w:hAnsi="Times New Roman" w:cs="Times New Roman"/>
          <w:sz w:val="24"/>
          <w:szCs w:val="24"/>
        </w:rPr>
        <w:t>.</w:t>
      </w:r>
      <w:r w:rsidRPr="00331CC9">
        <w:rPr>
          <w:rFonts w:ascii="Times New Roman" w:hAnsi="Times New Roman" w:cs="Times New Roman"/>
          <w:sz w:val="24"/>
          <w:szCs w:val="24"/>
        </w:rPr>
        <w:t>P Srl, oltre l'ottanta per cento (80%)</w:t>
      </w:r>
      <w:r w:rsidR="00283C27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del fatturato della società deve essere effettuato nello svolgimento dei compiti ad essa affidati</w:t>
      </w:r>
      <w:r w:rsidR="00283C27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 xml:space="preserve">dagli Enti pubblici soci </w:t>
      </w:r>
      <w:r w:rsidRPr="00331CC9">
        <w:rPr>
          <w:rFonts w:ascii="Times New Roman" w:hAnsi="Times New Roman" w:cs="Times New Roman"/>
          <w:strike/>
          <w:sz w:val="24"/>
          <w:szCs w:val="24"/>
        </w:rPr>
        <w:t>per lo svolgimento dei compiti ad essa affidata dall’ente locale</w:t>
      </w:r>
      <w:r w:rsidR="006E094B" w:rsidRPr="00331CC9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trike/>
          <w:sz w:val="24"/>
          <w:szCs w:val="24"/>
        </w:rPr>
        <w:t>controllante o degli enti locali controllant</w:t>
      </w:r>
      <w:r w:rsidRPr="00331CC9">
        <w:rPr>
          <w:rFonts w:ascii="Times New Roman" w:hAnsi="Times New Roman" w:cs="Times New Roman"/>
          <w:sz w:val="24"/>
          <w:szCs w:val="24"/>
        </w:rPr>
        <w:t xml:space="preserve">i </w:t>
      </w:r>
      <w:r w:rsidRPr="00331CC9">
        <w:rPr>
          <w:rFonts w:ascii="Times New Roman" w:hAnsi="Times New Roman" w:cs="Times New Roman"/>
          <w:strike/>
          <w:sz w:val="24"/>
          <w:szCs w:val="24"/>
        </w:rPr>
        <w:t>e</w:t>
      </w:r>
      <w:r w:rsidRPr="00331CC9">
        <w:rPr>
          <w:rFonts w:ascii="Times New Roman" w:hAnsi="Times New Roman" w:cs="Times New Roman"/>
          <w:sz w:val="24"/>
          <w:szCs w:val="24"/>
        </w:rPr>
        <w:t xml:space="preserve"> nel rispetto della disciplina comunitaria e nazionale in</w:t>
      </w:r>
      <w:r w:rsidR="006E094B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materia di servizi di interesse generale e di tutela della concorrenza e può svolgere in via del tutto</w:t>
      </w:r>
      <w:r w:rsidR="006E094B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marginale l’attività di servizi affidatigli da enti pubblici locali non soci a condizione che tale</w:t>
      </w:r>
      <w:r w:rsidR="006E094B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produzione ulteriore permetta alla società di conseguire economie di scala o altri recuperi di</w:t>
      </w:r>
      <w:r w:rsidR="006E094B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efficienza sul complesso dell'attività principale della società.</w:t>
      </w:r>
    </w:p>
    <w:p w14:paraId="36CAA737" w14:textId="77777777" w:rsidR="00DF26A3" w:rsidRPr="00331CC9" w:rsidRDefault="00DF26A3" w:rsidP="00DF2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CC9">
        <w:rPr>
          <w:rFonts w:ascii="Times New Roman" w:hAnsi="Times New Roman" w:cs="Times New Roman"/>
          <w:b/>
          <w:bCs/>
          <w:sz w:val="24"/>
          <w:szCs w:val="24"/>
        </w:rPr>
        <w:t>D.</w:t>
      </w:r>
    </w:p>
    <w:p w14:paraId="177DAA05" w14:textId="77777777" w:rsidR="00DF26A3" w:rsidRPr="00331CC9" w:rsidRDefault="00DF26A3" w:rsidP="00DF2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Sono espressamente esclusi tutti quei servizi ed attività che la legge riconosce come di competenza</w:t>
      </w:r>
    </w:p>
    <w:p w14:paraId="4AF04EC4" w14:textId="77777777" w:rsidR="00DF26A3" w:rsidRPr="00331CC9" w:rsidRDefault="00DF26A3" w:rsidP="00DF2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esclusiva di specifiche categorie professionali.</w:t>
      </w:r>
    </w:p>
    <w:p w14:paraId="000AA3F4" w14:textId="77777777" w:rsidR="00DF26A3" w:rsidRPr="00331CC9" w:rsidRDefault="00DF26A3" w:rsidP="00DF2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CC9">
        <w:rPr>
          <w:rFonts w:ascii="Times New Roman" w:hAnsi="Times New Roman" w:cs="Times New Roman"/>
          <w:b/>
          <w:bCs/>
          <w:sz w:val="24"/>
          <w:szCs w:val="24"/>
        </w:rPr>
        <w:t>E.</w:t>
      </w:r>
    </w:p>
    <w:p w14:paraId="48AC6302" w14:textId="7474D39D" w:rsidR="00DF26A3" w:rsidRPr="00331CC9" w:rsidRDefault="00DF26A3" w:rsidP="00283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Per il conseguimento del proprio oggetto sociale la società potrà infine, in via non prevalente, a</w:t>
      </w:r>
      <w:r w:rsidR="006E094B" w:rsidRPr="00331CC9">
        <w:rPr>
          <w:rFonts w:ascii="Times New Roman" w:hAnsi="Times New Roman" w:cs="Times New Roman"/>
          <w:sz w:val="24"/>
          <w:szCs w:val="24"/>
        </w:rPr>
        <w:t xml:space="preserve">i </w:t>
      </w:r>
      <w:r w:rsidRPr="00331CC9">
        <w:rPr>
          <w:rFonts w:ascii="Times New Roman" w:hAnsi="Times New Roman" w:cs="Times New Roman"/>
          <w:sz w:val="24"/>
          <w:szCs w:val="24"/>
        </w:rPr>
        <w:t>sensi e nel rispetto del decreto legislativo 24/02/1998 n. 58:</w:t>
      </w:r>
    </w:p>
    <w:p w14:paraId="12B66418" w14:textId="07E34144" w:rsidR="00DF26A3" w:rsidRPr="00331CC9" w:rsidRDefault="00DF26A3" w:rsidP="00283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- esercitare tutte quelle attività immobiliari, mobiliari, finanziarie e commerciali ritenute utili al</w:t>
      </w:r>
      <w:r w:rsidR="00283C27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raggiungimento dello scopo sociale;</w:t>
      </w:r>
    </w:p>
    <w:p w14:paraId="51A96051" w14:textId="4FE9B068" w:rsidR="00DF26A3" w:rsidRPr="00331CC9" w:rsidRDefault="00DF26A3" w:rsidP="00283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- rilasciare fidejussioni, cauzioni, avalli ed ogni altra garanzia, concedere pegni ed ipoteche ed in</w:t>
      </w:r>
      <w:r w:rsidR="00283C27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genere prestare garanzie reali per obbligazioni proprie.</w:t>
      </w:r>
    </w:p>
    <w:p w14:paraId="69E0E129" w14:textId="77777777" w:rsidR="00DF26A3" w:rsidRPr="00331CC9" w:rsidRDefault="00DF26A3" w:rsidP="00DF2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CC9">
        <w:rPr>
          <w:rFonts w:ascii="Times New Roman" w:hAnsi="Times New Roman" w:cs="Times New Roman"/>
          <w:b/>
          <w:bCs/>
          <w:sz w:val="24"/>
          <w:szCs w:val="24"/>
        </w:rPr>
        <w:lastRenderedPageBreak/>
        <w:t>F.</w:t>
      </w:r>
    </w:p>
    <w:p w14:paraId="732AC4A6" w14:textId="77777777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La società potrà inoltre assumere finanziamenti dai propri soci, sia a titolo oneroso che gratuito, nei</w:t>
      </w:r>
    </w:p>
    <w:p w14:paraId="4EFAF88C" w14:textId="006CC5E8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limiti delle disposizioni normative vigenti.</w:t>
      </w:r>
    </w:p>
    <w:p w14:paraId="5E673C1F" w14:textId="4AE5EF2F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Per le attività di progettazione, esecuzione, direzione e collaudo di lavori, ricadenti nell’ambito dei</w:t>
      </w:r>
      <w:r w:rsidR="00EF26E6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servizi affidati in via diretta alla società, si dovranno rispettare le disposizioni di cui al decreto</w:t>
      </w:r>
      <w:r w:rsidR="00283C27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legislativo n. 163/2006 s.</w:t>
      </w:r>
      <w:r w:rsidR="00EF26E6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m.</w:t>
      </w:r>
      <w:r w:rsidR="00EF26E6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i..</w:t>
      </w:r>
    </w:p>
    <w:p w14:paraId="56390479" w14:textId="7FE77FC1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Unicamente per il perseguimento dell’oggetto sociale la Società potrà stipulare contratti e compiere</w:t>
      </w:r>
      <w:r w:rsidR="00EF26E6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operazioni e negozi mobiliari ed immobiliari, finanziari, commerciali ed industriali di qualsiasi</w:t>
      </w:r>
      <w:r w:rsidR="00EF26E6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genere e natura, nonché prestare garanzie, anche reali, per obbligazioni proprie nei confronti di terzi,</w:t>
      </w:r>
      <w:r w:rsidR="00EF26E6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in base alle autorizzazioni ricevute dagli enti soci, espresse secondo le modalità previste nel</w:t>
      </w:r>
      <w:r w:rsidR="00EF26E6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presente statuto.</w:t>
      </w:r>
    </w:p>
    <w:p w14:paraId="646D82D3" w14:textId="77777777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CC9">
        <w:rPr>
          <w:rFonts w:ascii="Times New Roman" w:hAnsi="Times New Roman" w:cs="Times New Roman"/>
          <w:b/>
          <w:bCs/>
          <w:sz w:val="24"/>
          <w:szCs w:val="24"/>
        </w:rPr>
        <w:t>Art. 4 - Durata</w:t>
      </w:r>
    </w:p>
    <w:p w14:paraId="4A5C0046" w14:textId="4AB31339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4.1 La durata della Società è fissata fino al 31 (trentuno) dicembre 2050 (duemilacinquanta) e potrà</w:t>
      </w:r>
      <w:r w:rsidR="00EF26E6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essere prorogata con deliberazione dell’assemblea dei soci.</w:t>
      </w:r>
    </w:p>
    <w:p w14:paraId="46835E16" w14:textId="77777777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CC9">
        <w:rPr>
          <w:rFonts w:ascii="Times New Roman" w:hAnsi="Times New Roman" w:cs="Times New Roman"/>
          <w:b/>
          <w:bCs/>
          <w:sz w:val="24"/>
          <w:szCs w:val="24"/>
        </w:rPr>
        <w:t>Art.5 - Capitale</w:t>
      </w:r>
    </w:p>
    <w:p w14:paraId="52E4A719" w14:textId="260CDACB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5.1 Il capitale sociale è fissato in Euro 1.000.000,00 (un milione di euro) ed è diviso in quote ai</w:t>
      </w:r>
      <w:r w:rsidR="00EF26E6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sensi di legge.</w:t>
      </w:r>
    </w:p>
    <w:p w14:paraId="28EB5A67" w14:textId="77777777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5.2 Tutte le quote di partecipazione devono rimanere in proprietà di enti pubblici.</w:t>
      </w:r>
    </w:p>
    <w:p w14:paraId="67F7DF9B" w14:textId="77777777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Ai fini del presente statuto sono considerati enti pubblici anche le Società a totale partecipazione —</w:t>
      </w:r>
    </w:p>
    <w:p w14:paraId="67E998A1" w14:textId="5B4BDCFA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diretta o indiretta — di enti pubblici il cui capitale sia incedibile per disposizione di legge o di</w:t>
      </w:r>
      <w:r w:rsidR="006E094B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statuto. E’ da considerarsi inefficace nei confronti della Società ogni trasferimento di quote di</w:t>
      </w:r>
      <w:r w:rsidR="006E094B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partecipazione idoneo a far venir meno la totale partecipazione pubblica al capitale sociale, ed è</w:t>
      </w:r>
      <w:r w:rsidR="006E094B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fatto divieto di iscrizione nel libro dei soci di ogni trasferimento di quote di partecipazione</w:t>
      </w:r>
      <w:r w:rsidR="006E094B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effettuato in violazione della previsione di cui sopra.</w:t>
      </w:r>
    </w:p>
    <w:p w14:paraId="693BC710" w14:textId="67341D68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5.3 Il capitale può essere aumentato con deliberazione dall’assemblea, anche con conferimenti di</w:t>
      </w:r>
      <w:r w:rsidR="00EF26E6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beni in natura, crediti e diritti suscettibili di valutazione economica.</w:t>
      </w:r>
    </w:p>
    <w:p w14:paraId="3550A76D" w14:textId="77777777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5.4 Le quote sociali possono essere attribuite anche in misura non proporzionale ai conferimenti.</w:t>
      </w:r>
    </w:p>
    <w:p w14:paraId="7233C8AD" w14:textId="77777777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CC9">
        <w:rPr>
          <w:rFonts w:ascii="Times New Roman" w:hAnsi="Times New Roman" w:cs="Times New Roman"/>
          <w:b/>
          <w:bCs/>
          <w:sz w:val="24"/>
          <w:szCs w:val="24"/>
        </w:rPr>
        <w:t>Art. 6 - Variazioni del capitale</w:t>
      </w:r>
    </w:p>
    <w:p w14:paraId="50849F9A" w14:textId="722591C1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6.1 Il capitale sociale può essere aumentato, con conferimenti in denaro e in natura, con</w:t>
      </w:r>
      <w:r w:rsidR="006E094B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deliberazione dell’assemblea dei soci, la quale può altresì delegare all’organo amministrativo i</w:t>
      </w:r>
      <w:r w:rsidR="00951B6A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poteri necessari per realizzare l’aumento, determinandone i limiti e le modalità di esercizio.</w:t>
      </w:r>
    </w:p>
    <w:p w14:paraId="1087CE12" w14:textId="3B803A6A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6.2 La decisione di aumentare il capitale non può essere attuata fino a quando non siano stati</w:t>
      </w:r>
      <w:r w:rsidR="00951B6A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integralmente eseguiti i conferimenti.</w:t>
      </w:r>
    </w:p>
    <w:p w14:paraId="7C93B243" w14:textId="53F2DEA7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6.3 Sull’aumento di capitale con conferimento in denaro i soci hanno un diritto di opzione in</w:t>
      </w:r>
      <w:r w:rsidR="00951B6A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proporzione alle loro quote di partecipazione, da esercitare entro il termine, indicato dalla decisione</w:t>
      </w:r>
      <w:r w:rsidR="00EF26E6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dei soci, comunque non inferiore a giorni trenta dal momento in cui viene comunicato ai soci che</w:t>
      </w:r>
      <w:r w:rsidR="00951B6A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l’aumento di capitale può essere sottoscritto.</w:t>
      </w:r>
    </w:p>
    <w:p w14:paraId="07208174" w14:textId="03943D66" w:rsidR="00DF26A3" w:rsidRPr="00331CC9" w:rsidRDefault="00DF26A3" w:rsidP="00951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6.4 Ai soci che hanno esercitato il diritto di opzione spetta il diritto di prelazione sull’aumento di</w:t>
      </w:r>
      <w:r w:rsidR="00951B6A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capitale non optato. L’esercizio della prelazione deve avvenire contestualmente a quello di opzione.</w:t>
      </w:r>
    </w:p>
    <w:p w14:paraId="0512ED73" w14:textId="77777777" w:rsidR="00DF26A3" w:rsidRPr="00331CC9" w:rsidRDefault="00DF26A3" w:rsidP="00951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6.5 Il diritto di opzione può essere escluso o limitato purché la deliberazione di aumento del capitale</w:t>
      </w:r>
    </w:p>
    <w:p w14:paraId="422C11FE" w14:textId="77777777" w:rsidR="00DF26A3" w:rsidRPr="00331CC9" w:rsidRDefault="00DF26A3" w:rsidP="00951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sia adottata con il voto favorevole di tanti soci che rappresentino almeno l’80% del capitale sociale.</w:t>
      </w:r>
    </w:p>
    <w:p w14:paraId="2FBB2679" w14:textId="77777777" w:rsidR="00DF26A3" w:rsidRPr="00331CC9" w:rsidRDefault="00DF26A3" w:rsidP="00951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Ai soci dissenzienti spetta il diritto di recesso a norma dell’articolo 2473 C.C.</w:t>
      </w:r>
    </w:p>
    <w:p w14:paraId="7F233AAB" w14:textId="7325DEF6" w:rsidR="00DF26A3" w:rsidRPr="00331CC9" w:rsidRDefault="00DF26A3" w:rsidP="00951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6.6 Le proposte di aumento di capitale sociale con esclusione o limitazione del diritto di opzione,</w:t>
      </w:r>
      <w:r w:rsidR="00EF26E6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anche con offerte di quote ai terzi che rispondono ai requisiti di cui all’art. 5.2, devono essere</w:t>
      </w:r>
      <w:r w:rsidR="00951B6A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illustrate dagli amministratori con apposita relazione, dalla quale devono risultare le ragioni della</w:t>
      </w:r>
      <w:r w:rsidR="00951B6A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esclusione o limitazione ovvero, se l’esclusione deriva da un conferimento in natura, le ragioni di</w:t>
      </w:r>
      <w:r w:rsidR="00951B6A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questo e in ogni caso i criteri adottati per la determinazione del prezzo di emissione.</w:t>
      </w:r>
    </w:p>
    <w:p w14:paraId="5CB389F5" w14:textId="4C4ED10A" w:rsidR="00DF26A3" w:rsidRPr="00331CC9" w:rsidRDefault="00DF26A3" w:rsidP="00951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6.7 L’esclusione del diritto di opzione ai soci pubblici non è consentita nell’ipotesi di aumento del</w:t>
      </w:r>
      <w:r w:rsidR="00EF26E6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capitale sociale resosi necessario a seguito di una sua diminuzione per perdite e per il ripianamento</w:t>
      </w:r>
      <w:r w:rsidR="00EF26E6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delle perdite eccedenti il capitale.</w:t>
      </w:r>
    </w:p>
    <w:p w14:paraId="6EC06713" w14:textId="77777777" w:rsidR="00DF26A3" w:rsidRPr="00331CC9" w:rsidRDefault="00DF26A3" w:rsidP="00951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CC9">
        <w:rPr>
          <w:rFonts w:ascii="Times New Roman" w:hAnsi="Times New Roman" w:cs="Times New Roman"/>
          <w:b/>
          <w:bCs/>
          <w:sz w:val="24"/>
          <w:szCs w:val="24"/>
        </w:rPr>
        <w:t>Art.7 — Recesso</w:t>
      </w:r>
    </w:p>
    <w:p w14:paraId="663F3365" w14:textId="77777777" w:rsidR="00DF26A3" w:rsidRPr="00331CC9" w:rsidRDefault="00DF26A3" w:rsidP="00951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7.1 Il diritto di recesso spetta unicamente:</w:t>
      </w:r>
    </w:p>
    <w:p w14:paraId="21A38E53" w14:textId="77777777" w:rsidR="00DF26A3" w:rsidRPr="00331CC9" w:rsidRDefault="00DF26A3" w:rsidP="00951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a) nei casi stabiliti dall’articolo 10 del presente statuto;</w:t>
      </w:r>
    </w:p>
    <w:p w14:paraId="3E4A3C70" w14:textId="4C749C57" w:rsidR="00DF26A3" w:rsidRPr="00331CC9" w:rsidRDefault="00DF26A3" w:rsidP="00951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b) ai soci che non hanno concorso al cambiamento dell’oggetto o del tipo di Società, alla sua</w:t>
      </w:r>
      <w:r w:rsidR="00951B6A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fusione o scissione, al trasferimento della sede all’estero, alla revoca della liquidazione, alla</w:t>
      </w:r>
      <w:r w:rsidR="00951B6A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eliminazione di cause di recesso previste dallo statuto, al compimento di operazioni che comportano</w:t>
      </w:r>
      <w:r w:rsidR="00951B6A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una sostanziale modificazione dell’oggetto previsto dallo statuto o una rilevante modificazione dei</w:t>
      </w:r>
      <w:r w:rsidR="00951B6A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diritti attribuiti ai soci ex art.2468 quarto comma C.C.;</w:t>
      </w:r>
    </w:p>
    <w:p w14:paraId="56C2347D" w14:textId="4CE965FC" w:rsidR="00DF26A3" w:rsidRPr="00331CC9" w:rsidRDefault="00DF26A3" w:rsidP="00951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c) ai soci che non hanno concorso alla approvazione delle deliberazioni di modifica dello statuto</w:t>
      </w:r>
      <w:r w:rsidR="00951B6A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introduttive o soppressive di clausole compromissorie;</w:t>
      </w:r>
    </w:p>
    <w:p w14:paraId="7189528A" w14:textId="0CE0462D" w:rsidR="00DF26A3" w:rsidRPr="00331CC9" w:rsidRDefault="00DF26A3" w:rsidP="00951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7.2 Qualora la Società revochi la deliberazione che legittima il recesso ovvero deliberi lo</w:t>
      </w:r>
      <w:r w:rsidR="00951B6A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scioglimento, lo stesso non può più essere esercitato e, se già esercitato, perde efficacia.</w:t>
      </w:r>
    </w:p>
    <w:p w14:paraId="3C3066A7" w14:textId="77777777" w:rsidR="00DF26A3" w:rsidRPr="00331CC9" w:rsidRDefault="00DF26A3" w:rsidP="00951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7.3 Il diritto di recesso può essere esercitato solamente per l’intera partecipazione posseduta.</w:t>
      </w:r>
    </w:p>
    <w:p w14:paraId="2DFDC813" w14:textId="3E3A6E27" w:rsidR="00DF26A3" w:rsidRPr="00331CC9" w:rsidRDefault="00DF26A3" w:rsidP="00951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7.4 Il diritto di recesso è esercitato mediante lettera raccomandata del socio intervenuto inviata alla</w:t>
      </w:r>
      <w:r w:rsidR="00951B6A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Società entro tre giorni dalla chiusura dell’assemblea che ha assunto la deliberazione che legittima il</w:t>
      </w:r>
    </w:p>
    <w:p w14:paraId="2D9EBAD5" w14:textId="2A10D0E4" w:rsidR="00DF26A3" w:rsidRPr="00331CC9" w:rsidRDefault="00DF26A3" w:rsidP="00951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recesso ovvero, mediante lettera raccomandata del socio non intervenuto inviata alla Società entro</w:t>
      </w:r>
      <w:r w:rsidR="00951B6A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trenta giorni dall’iscrizione nel Registro delle Imprese della deliberazione che legittima il recesso</w:t>
      </w:r>
      <w:r w:rsidR="00951B6A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ovvero dalla conoscenza da parte del socio del fatto che legittima il recesso, quando questo sia</w:t>
      </w:r>
      <w:r w:rsidR="00951B6A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diverso da una decisione soggetta ad iscrizione nel Registro delle Imprese; nella lettera devono</w:t>
      </w:r>
      <w:r w:rsidR="00951B6A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essere indicati le generalità del socio recedente, il domicilio per le comunicazioni inerenti il</w:t>
      </w:r>
      <w:r w:rsidR="00951B6A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procedimento e l’importo della quota posseduta per cui il recesso viene esercitato.</w:t>
      </w:r>
    </w:p>
    <w:p w14:paraId="65861CA7" w14:textId="183C12D5" w:rsidR="00DF26A3" w:rsidRPr="00331CC9" w:rsidRDefault="00DF26A3" w:rsidP="00951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7.7 Qualora ciò non avvenga, il rimborso è effettuato utilizzando riserve disponibili o in mancanza</w:t>
      </w:r>
      <w:r w:rsidR="00EF26E6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corrispondentemente riducendo il capitale sociale; in quest’ultimo caso si applica l’articolo 2482 del</w:t>
      </w:r>
    </w:p>
    <w:p w14:paraId="37E07D72" w14:textId="12044A6F" w:rsidR="00DF26A3" w:rsidRPr="00331CC9" w:rsidRDefault="00DF26A3" w:rsidP="00951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Codice Civile e, qualora sulla base di esso non risulti possibile il rimborso della partecipazione, la</w:t>
      </w:r>
      <w:r w:rsidR="00951B6A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Società viene posta in liquidazione.</w:t>
      </w:r>
    </w:p>
    <w:p w14:paraId="3A395435" w14:textId="77777777" w:rsidR="00DF26A3" w:rsidRPr="00331CC9" w:rsidRDefault="00DF26A3" w:rsidP="00DF2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CC9">
        <w:rPr>
          <w:rFonts w:ascii="Times New Roman" w:hAnsi="Times New Roman" w:cs="Times New Roman"/>
          <w:b/>
          <w:bCs/>
          <w:sz w:val="24"/>
          <w:szCs w:val="24"/>
        </w:rPr>
        <w:t>Art. 8. Versamenti e finanziamenti dei soci</w:t>
      </w:r>
    </w:p>
    <w:p w14:paraId="5DB8D1EB" w14:textId="609ACC64" w:rsidR="00DF26A3" w:rsidRPr="00331CC9" w:rsidRDefault="00DF26A3" w:rsidP="00951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8.1 I soci, su richiesta dell’organo amministrativo, possono, aderendo alla richiesta, effettuare a</w:t>
      </w:r>
      <w:r w:rsidR="00951B6A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favore della Società finanziamenti sia fruttiferi che infruttiferi che non costituiscano raccolta di</w:t>
      </w:r>
      <w:r w:rsidR="00951B6A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risparmio tra il pubblico, ai sensi delle vigenti disposizioni di legge in materia bancaria e creditizia.</w:t>
      </w:r>
    </w:p>
    <w:p w14:paraId="0711FFE5" w14:textId="0C0448F1" w:rsidR="00DF26A3" w:rsidRPr="00331CC9" w:rsidRDefault="00DF26A3" w:rsidP="00951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8.2 In caso di versamenti in conto futuro aumento di capitale, le relative somme possono essere</w:t>
      </w:r>
      <w:r w:rsidR="00951B6A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utilizzate a diretto aumento di capitale sociale ovvero per la copertura di eventuali perdite, previa</w:t>
      </w:r>
      <w:r w:rsidR="00951B6A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decisione dei soci nel rispetto delle norme che disciplinano l’azione degli enti locali soci di società</w:t>
      </w:r>
      <w:r w:rsidR="00951B6A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di capitali.</w:t>
      </w:r>
    </w:p>
    <w:p w14:paraId="5892A438" w14:textId="77777777" w:rsidR="00DF26A3" w:rsidRPr="00331CC9" w:rsidRDefault="00DF26A3" w:rsidP="00DF2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CC9">
        <w:rPr>
          <w:rFonts w:ascii="Times New Roman" w:hAnsi="Times New Roman" w:cs="Times New Roman"/>
          <w:b/>
          <w:bCs/>
          <w:sz w:val="24"/>
          <w:szCs w:val="24"/>
        </w:rPr>
        <w:t>Art. 9 - Quote</w:t>
      </w:r>
    </w:p>
    <w:p w14:paraId="45B16A2A" w14:textId="1CDBB0C5" w:rsidR="00DF26A3" w:rsidRPr="00331CC9" w:rsidRDefault="00DF26A3" w:rsidP="00F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9.1 Le quote conferiscono ai loro possessori i diritti sociali in proporzione alle rispettive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partecipazioni al capitale sociale.</w:t>
      </w:r>
    </w:p>
    <w:p w14:paraId="137E4B55" w14:textId="6B41EEE2" w:rsidR="00DF26A3" w:rsidRPr="00331CC9" w:rsidRDefault="00DF26A3" w:rsidP="00F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9.2 Nel caso di comproprietà di una partecipazione i diritti dei comproprietari devono essere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esercitati da un rappresentante comune, individuato per iscritto.</w:t>
      </w:r>
    </w:p>
    <w:p w14:paraId="1B64A10C" w14:textId="69E078FE" w:rsidR="00DF26A3" w:rsidRPr="00331CC9" w:rsidRDefault="00DF26A3" w:rsidP="00F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9.3 Il possesso anche di una sola quota comporta l’adesione al presente statuto ed alle deliberazioni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dell’assemblea dei soci, prese in conformità alla legge e allo statuto, salvo il diritto di recesso</w:t>
      </w:r>
      <w:r w:rsidR="00EF26E6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disciplinato dallo statuto stesso.</w:t>
      </w:r>
    </w:p>
    <w:p w14:paraId="2E6AE10F" w14:textId="71F94C77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9.4 Non è consentito porre in essere alcun negozio che possa determinare, direttamente o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indirettamente, il trasferimento dei diritti di voto relativi alle quote di partecipazione, nè costituire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pegni o usufrutti sulle stesse e comunque le quote dovranno essere libere da ogni vincolo, gravame</w:t>
      </w:r>
      <w:r w:rsidR="00EF26E6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o diritto di terzi, che limiti l’esercizio del diritto di voto o la piena disponibilità delle stesse.</w:t>
      </w:r>
    </w:p>
    <w:p w14:paraId="5548C73A" w14:textId="77777777" w:rsidR="00DF26A3" w:rsidRPr="00331CC9" w:rsidRDefault="00DF26A3" w:rsidP="00DF2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CC9">
        <w:rPr>
          <w:rFonts w:ascii="Times New Roman" w:hAnsi="Times New Roman" w:cs="Times New Roman"/>
          <w:b/>
          <w:bCs/>
          <w:sz w:val="24"/>
          <w:szCs w:val="24"/>
        </w:rPr>
        <w:t>Art. l0 - Trasferimento delle partecipazioni - clausola di gradimento – Esclusione del socio</w:t>
      </w:r>
    </w:p>
    <w:p w14:paraId="0643E670" w14:textId="2E4DFB42" w:rsidR="00DF26A3" w:rsidRPr="00331CC9" w:rsidRDefault="00DF26A3" w:rsidP="00F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10.1 Il socio che intenda trasferire per atto tra vivi, in tutto o in parte, le proprie quote di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partecipazione deve inviare all’organo amministrativo e agli altri soci, mediante lettera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raccomandata con avviso di ricevimento indirizzata alla sede della Società ed al domicilio dei soci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come risultante dal libro soci, comunicazione che indichi la quota di partecipazione che si intende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trasferire, il corrispettivo concordato o l’equivalente in denaro, le generalità del cessionario e, ove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questo sia una Società, le generalità del titolare delle quote finali di controllo, nonché ogni altra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condizione o pattuizione relativa ai trasferimento ipotizzato, dando prova dell’esistenza e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provenienza dell’offerta del terzo. Nella espressione “trasferimento per atto tra vivi di quote di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partecipazione” si intende qualsiasi negozio, anche a titolo gratuito (ivi inclusi: vendita, donazione,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permuta, conferimento in Società, vendita in blocco, ecc.,) in forza del quale si consegua, in via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diretta o indiretta, il risultato del trasferimento a terzi della proprietà o nuda proprietà o di diritti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reali sulle quote della Società. Agli altri soci spetta un diritto di prelazione da esercitarsi, da parte di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ciascuno, in proporzione alla quota di capitale rispettivamente posseduta. Entro sessanta giorni dal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ricevimento della comunicazione di cui sopra, ciascun socio deve comunicare all’organo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amministrativo ed al socio alienante, mediante lettera raccomandata con avviso di ricevimento alla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sede della Società ed al domicilio del socio quale risultante dal libro soci, se intende esercitare il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diritto di prelazione ad asso spettante. Il socio cha abbia dichiarato di voler esercitare il proprio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diritto di prelazione è tenuto altresì, pro-quota, all’acquisto della quota di partecipazione e dei diritti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sulle medesime, per i quali gli altri soci non abbiano esercitato la prelazione. Nel successivo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termine di trenta giorni, il socio alienante, sulla base delle comunicazioni pervenutegli, comunica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all’organo amministrativo ad ai soci che hanno esercitato la prelazione, per lettera raccomandata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coma sopra previsto, il valore nominale delle quote e dei diritti che cederà a ciascuno.</w:t>
      </w:r>
    </w:p>
    <w:p w14:paraId="1A44CC77" w14:textId="36B330AA" w:rsidR="00DF26A3" w:rsidRPr="00331CC9" w:rsidRDefault="00DF26A3" w:rsidP="00F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10.2 Qualora il diritto di prelazione non venga esercitato, il cessionario non socio deve essere di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gradimento dell’assemblea dei soci. A tal fine il socio che intende trasferire la propria quota chiede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all’organo amministrativo la convocazione dell’assemblea entro 30 giorni. Se l’assemblea non si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riunisce nel termine o non delibera, il gradimento si intende concesso. Viceversa il rifiuto del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gradimento deve essere tempestivo, esplicito e motivato per qualsiasi circostanza. Il rifiuto del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gradimento non motivato a norma del comma precedente attribuisce al socio cha ha manifestato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intenzione di vendita il diritto di recesso alle condizioni previste dall’art.7 cha precede, fatta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accezione il caso in cui l’assemblea dei soci individui, a parità di condizioni di trasferimento, un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altro cessionario di proprio gradimento.</w:t>
      </w:r>
    </w:p>
    <w:p w14:paraId="5C64B843" w14:textId="77777777" w:rsidR="00DF26A3" w:rsidRPr="00331CC9" w:rsidRDefault="00DF26A3" w:rsidP="00DF2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10.3 Il recesso non può essere esercitato prima cha siano decorsi due anni dalla data di iscrizione al</w:t>
      </w:r>
    </w:p>
    <w:p w14:paraId="1EFDC3AD" w14:textId="77777777" w:rsidR="00DF26A3" w:rsidRPr="00331CC9" w:rsidRDefault="00DF26A3" w:rsidP="00DF2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registro imprese della Società.</w:t>
      </w:r>
    </w:p>
    <w:p w14:paraId="07C59328" w14:textId="526AB4A6" w:rsidR="00DF26A3" w:rsidRPr="00331CC9" w:rsidRDefault="00DF26A3" w:rsidP="00F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10.4 Non spetta il diritto di prelazione e di gradimento per i trasferimenti di quote, così come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definiti al precedente articolo 10.2, fatti dal socio a Società dallo stesso partecipate — direttamente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o indirettamente — il cui capitale sia interamente detenuto da enti pubblici e con capitale incedibile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per legge o per statuto.</w:t>
      </w:r>
    </w:p>
    <w:p w14:paraId="78F25B7D" w14:textId="1F081917" w:rsidR="00DF26A3" w:rsidRPr="00331CC9" w:rsidRDefault="00DF26A3" w:rsidP="00F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10.5 In caso di trasferimento di quota in violazione di quanto previsto dal presente articolo,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l’acquirente non ha diritto di essere iscritto nel libro dei soci e non è legittimato all’esercizio del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voto e degli altri diritti amministrativi e patrimoniali.</w:t>
      </w:r>
    </w:p>
    <w:p w14:paraId="06BEEA5D" w14:textId="0593ADF0" w:rsidR="00DF26A3" w:rsidRPr="00331CC9" w:rsidRDefault="00DF26A3" w:rsidP="00F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10.6 I trasferimenti di quote, sia a titolo oneroso che gratuito, come previsti dal comma 10, che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precede, avranno effetto nei confronti della società unicamente nel caso in cui il cessionario o il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beneficiario del trasferimento risponda ai requisiti di cui all’art. 5.2 che precede. In ogni altro caso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il trasferimento non sarà opponibile alla società ed il beneficiario non potrà esercitare i diritti di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socio.</w:t>
      </w:r>
    </w:p>
    <w:p w14:paraId="59A80452" w14:textId="094C3D22" w:rsidR="00DF26A3" w:rsidRPr="00331CC9" w:rsidRDefault="00DF26A3" w:rsidP="00F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10.7 Il socio può essere escluso dalla società al verificarsi della seguente circostanza, da intendersi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quale fattispecie di giusta causa, in quanto la permanenza del socio inficerebbe la legittimità degli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affidamenti ricevuti direttamente dalla società e quindi la possibilità di operare della stessa:</w:t>
      </w:r>
    </w:p>
    <w:p w14:paraId="1DBAA8A4" w14:textId="77777777" w:rsidR="00DF26A3" w:rsidRPr="00331CC9" w:rsidRDefault="00DF26A3" w:rsidP="00F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- non possedere i requisiti di cui all’art. 5.2 che precede;</w:t>
      </w:r>
    </w:p>
    <w:p w14:paraId="23A617C6" w14:textId="1D759BAB" w:rsidR="00DF26A3" w:rsidRPr="00331CC9" w:rsidRDefault="00DF26A3" w:rsidP="00F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10.8 L'esclusione del socio è decisa dall'assemblea dei soci con il voto favorevole dei soci che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rappresentino l’80% (per cento) del capitale sociale, non computandosi la quota di partecipazione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del socio della cui esclusione si tratta.</w:t>
      </w:r>
    </w:p>
    <w:p w14:paraId="0D92C4B1" w14:textId="46C2243B" w:rsidR="00DF26A3" w:rsidRPr="00331CC9" w:rsidRDefault="00DF26A3" w:rsidP="00F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10.9 L'esclusione è tempestivamente comunicata al socio escluso e ha effetto a far tempo dal primo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giorno del secondo mese successivo alla spedizione della comunicazione.</w:t>
      </w:r>
    </w:p>
    <w:p w14:paraId="674D9427" w14:textId="21BD3017" w:rsidR="00DF26A3" w:rsidRPr="00331CC9" w:rsidRDefault="00DF26A3" w:rsidP="00F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Dalla spedizione della comunicazione di esclusione, decorrono i termini di cui all'articolo 2473 per</w:t>
      </w:r>
      <w:r w:rsidR="00EF26E6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il rimborso della partecipazione al socio escluso; ai sensi dell'articolo 2473 bis non può farsi luogo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al rimborso mediante riduzione del capitale sociale.</w:t>
      </w:r>
    </w:p>
    <w:p w14:paraId="7F2EFB6C" w14:textId="1A3BEA61" w:rsidR="00DF26A3" w:rsidRPr="00331CC9" w:rsidRDefault="00DF26A3" w:rsidP="00F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10.10 Al socio escluso compete il rimborso della propria quota che viene determinata dalla somma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di due addendi: un addendo determinato secondo quanto stabilito ai sensi dell’art. 2473 terzo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comma del codice civile ed un altro addento pari all’interesse, al saggio legale, maturato sul valore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del primo addendo da rimborsare, dalla data di entrata in possesso della quota fino al momento del</w:t>
      </w:r>
      <w:r w:rsidR="00FC7E10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rimborso</w:t>
      </w:r>
      <w:r w:rsidR="00FC7E10" w:rsidRPr="00331CC9">
        <w:rPr>
          <w:rFonts w:ascii="Times New Roman" w:hAnsi="Times New Roman" w:cs="Times New Roman"/>
          <w:sz w:val="24"/>
          <w:szCs w:val="24"/>
        </w:rPr>
        <w:t>.</w:t>
      </w:r>
    </w:p>
    <w:p w14:paraId="48705200" w14:textId="77777777" w:rsidR="00DF26A3" w:rsidRPr="00331CC9" w:rsidRDefault="00DF26A3" w:rsidP="00DF2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CC9">
        <w:rPr>
          <w:rFonts w:ascii="Times New Roman" w:hAnsi="Times New Roman" w:cs="Times New Roman"/>
          <w:b/>
          <w:bCs/>
          <w:sz w:val="24"/>
          <w:szCs w:val="24"/>
        </w:rPr>
        <w:t>Art. 11 - Decisioni dei soci: competenze e diritti particolari</w:t>
      </w:r>
    </w:p>
    <w:p w14:paraId="180695E8" w14:textId="77777777" w:rsidR="00DF26A3" w:rsidRPr="00331CC9" w:rsidRDefault="00DF26A3" w:rsidP="00DF2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11.1 I soci decidono sulle materie riservate alla loro competenza dalla legge a dal presente statuto.</w:t>
      </w:r>
    </w:p>
    <w:p w14:paraId="4FB198D5" w14:textId="52B8F910" w:rsidR="00DF26A3" w:rsidRPr="00331CC9" w:rsidRDefault="00DF26A3" w:rsidP="00DF2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In ogni caso sono riservate alla competenza dei soci l</w:t>
      </w:r>
      <w:r w:rsidR="00EF26E6" w:rsidRPr="00331CC9">
        <w:rPr>
          <w:rFonts w:ascii="Times New Roman" w:hAnsi="Times New Roman" w:cs="Times New Roman"/>
          <w:sz w:val="24"/>
          <w:szCs w:val="24"/>
        </w:rPr>
        <w:t>e</w:t>
      </w:r>
      <w:r w:rsidRPr="00331CC9">
        <w:rPr>
          <w:rFonts w:ascii="Times New Roman" w:hAnsi="Times New Roman" w:cs="Times New Roman"/>
          <w:sz w:val="24"/>
          <w:szCs w:val="24"/>
        </w:rPr>
        <w:t xml:space="preserve"> seguenti materie:</w:t>
      </w:r>
    </w:p>
    <w:p w14:paraId="37112116" w14:textId="77777777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a) approvazione del bilancio e destinazione del risultato d’esercizio;</w:t>
      </w:r>
    </w:p>
    <w:p w14:paraId="272F17BE" w14:textId="77777777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b) nomina dell’organo amministrativo;</w:t>
      </w:r>
    </w:p>
    <w:p w14:paraId="54AEAA31" w14:textId="77777777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c) nomina dall’organo di controllo e/o di revisione e determinazione dei relativi poteri, competenze</w:t>
      </w:r>
    </w:p>
    <w:p w14:paraId="4BC3EF4B" w14:textId="77777777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e compensi, nel rispetto delle disposizioni di legge vigenti;</w:t>
      </w:r>
    </w:p>
    <w:p w14:paraId="36BFF3C0" w14:textId="77777777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d) determinazione dell’eventuale compenso spettante agli amministratori;</w:t>
      </w:r>
    </w:p>
    <w:p w14:paraId="7CF6EEFA" w14:textId="77777777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e) modifiche dello statuto;</w:t>
      </w:r>
    </w:p>
    <w:p w14:paraId="78646855" w14:textId="4D16BC78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f) decisioni di compiere operazioni che comportano una sostanziale modificazione dell’oggetto</w:t>
      </w:r>
      <w:r w:rsidR="00EF26E6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sociale, determinando nello statuto una rilevante modificazione dei diritti dei soci;</w:t>
      </w:r>
    </w:p>
    <w:p w14:paraId="3F038B00" w14:textId="77777777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g) approvazione del Bilancio preventivo e del Piano triennale;</w:t>
      </w:r>
    </w:p>
    <w:p w14:paraId="2443F878" w14:textId="1F1E13C5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h) acquisizione e cessione di partecipazioni in Società ed enti pubblici, non previsti nel Bilancio</w:t>
      </w:r>
      <w:r w:rsidR="00EF26E6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preventivo;</w:t>
      </w:r>
    </w:p>
    <w:p w14:paraId="341A7E66" w14:textId="4EFB4C5F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i) autorizzazione</w:t>
      </w:r>
      <w:r w:rsidR="004679DE" w:rsidRPr="00331CC9">
        <w:rPr>
          <w:rFonts w:ascii="Times New Roman" w:hAnsi="Times New Roman" w:cs="Times New Roman"/>
          <w:sz w:val="24"/>
          <w:szCs w:val="24"/>
        </w:rPr>
        <w:t xml:space="preserve"> - </w:t>
      </w:r>
      <w:r w:rsidRPr="00331CC9">
        <w:rPr>
          <w:rFonts w:ascii="Times New Roman" w:hAnsi="Times New Roman" w:cs="Times New Roman"/>
          <w:sz w:val="24"/>
          <w:szCs w:val="24"/>
        </w:rPr>
        <w:t xml:space="preserve">all’organo amministrativo </w:t>
      </w:r>
      <w:r w:rsidR="004679DE" w:rsidRPr="00331CC9">
        <w:rPr>
          <w:rFonts w:ascii="Times New Roman" w:hAnsi="Times New Roman" w:cs="Times New Roman"/>
          <w:sz w:val="24"/>
          <w:szCs w:val="24"/>
        </w:rPr>
        <w:t>-</w:t>
      </w:r>
      <w:r w:rsidRPr="00331CC9">
        <w:rPr>
          <w:rFonts w:ascii="Times New Roman" w:hAnsi="Times New Roman" w:cs="Times New Roman"/>
          <w:sz w:val="24"/>
          <w:szCs w:val="24"/>
        </w:rPr>
        <w:t xml:space="preserve"> al compimento di operazioni di investimento, di</w:t>
      </w:r>
      <w:r w:rsidR="004679DE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natura straordinaria, non previste nel Bilancio preventivo.</w:t>
      </w:r>
    </w:p>
    <w:p w14:paraId="1B68E950" w14:textId="1606812C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 xml:space="preserve">j) autorizzazione </w:t>
      </w:r>
      <w:r w:rsidR="004679DE" w:rsidRPr="00331CC9">
        <w:rPr>
          <w:rFonts w:ascii="Times New Roman" w:hAnsi="Times New Roman" w:cs="Times New Roman"/>
          <w:sz w:val="24"/>
          <w:szCs w:val="24"/>
        </w:rPr>
        <w:t>-</w:t>
      </w:r>
      <w:r w:rsidRPr="00331CC9">
        <w:rPr>
          <w:rFonts w:ascii="Times New Roman" w:hAnsi="Times New Roman" w:cs="Times New Roman"/>
          <w:sz w:val="24"/>
          <w:szCs w:val="24"/>
        </w:rPr>
        <w:t xml:space="preserve"> all’organo amministrativo </w:t>
      </w:r>
      <w:r w:rsidR="004679DE" w:rsidRPr="00331CC9">
        <w:rPr>
          <w:rFonts w:ascii="Times New Roman" w:hAnsi="Times New Roman" w:cs="Times New Roman"/>
          <w:sz w:val="24"/>
          <w:szCs w:val="24"/>
        </w:rPr>
        <w:t>-</w:t>
      </w:r>
      <w:r w:rsidRPr="00331CC9">
        <w:rPr>
          <w:rFonts w:ascii="Times New Roman" w:hAnsi="Times New Roman" w:cs="Times New Roman"/>
          <w:sz w:val="24"/>
          <w:szCs w:val="24"/>
        </w:rPr>
        <w:t xml:space="preserve"> al compimento di operazioni di finanziamento</w:t>
      </w:r>
      <w:r w:rsidR="004679DE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passivo, di natura straordinaria, non previste nel Bilancio preventivo.</w:t>
      </w:r>
    </w:p>
    <w:p w14:paraId="71A8323F" w14:textId="61769DC2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 xml:space="preserve">k) autorizzazione </w:t>
      </w:r>
      <w:r w:rsidR="004679DE" w:rsidRPr="00331CC9">
        <w:rPr>
          <w:rFonts w:ascii="Times New Roman" w:hAnsi="Times New Roman" w:cs="Times New Roman"/>
          <w:sz w:val="24"/>
          <w:szCs w:val="24"/>
        </w:rPr>
        <w:t>-</w:t>
      </w:r>
      <w:r w:rsidRPr="00331CC9">
        <w:rPr>
          <w:rFonts w:ascii="Times New Roman" w:hAnsi="Times New Roman" w:cs="Times New Roman"/>
          <w:sz w:val="24"/>
          <w:szCs w:val="24"/>
        </w:rPr>
        <w:t xml:space="preserve"> all’organo amministrativo </w:t>
      </w:r>
      <w:r w:rsidR="004679DE" w:rsidRPr="00331CC9">
        <w:rPr>
          <w:rFonts w:ascii="Times New Roman" w:hAnsi="Times New Roman" w:cs="Times New Roman"/>
          <w:sz w:val="24"/>
          <w:szCs w:val="24"/>
        </w:rPr>
        <w:t>-</w:t>
      </w:r>
      <w:r w:rsidRPr="00331CC9">
        <w:rPr>
          <w:rFonts w:ascii="Times New Roman" w:hAnsi="Times New Roman" w:cs="Times New Roman"/>
          <w:sz w:val="24"/>
          <w:szCs w:val="24"/>
        </w:rPr>
        <w:t xml:space="preserve"> alla vendita o all’affitto dell’azienda o di rami</w:t>
      </w:r>
      <w:r w:rsidR="004679DE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d’azienda;</w:t>
      </w:r>
    </w:p>
    <w:p w14:paraId="7B08805D" w14:textId="0D23EA40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 xml:space="preserve">1) autorizzazione </w:t>
      </w:r>
      <w:r w:rsidR="00DC7A75" w:rsidRPr="00331CC9">
        <w:rPr>
          <w:rFonts w:ascii="Times New Roman" w:hAnsi="Times New Roman" w:cs="Times New Roman"/>
          <w:sz w:val="24"/>
          <w:szCs w:val="24"/>
        </w:rPr>
        <w:t>-</w:t>
      </w:r>
      <w:r w:rsidRPr="00331CC9">
        <w:rPr>
          <w:rFonts w:ascii="Times New Roman" w:hAnsi="Times New Roman" w:cs="Times New Roman"/>
          <w:sz w:val="24"/>
          <w:szCs w:val="24"/>
        </w:rPr>
        <w:t xml:space="preserve"> all’organo amministrativo </w:t>
      </w:r>
      <w:r w:rsidR="00DC7A75" w:rsidRPr="00331CC9">
        <w:rPr>
          <w:rFonts w:ascii="Times New Roman" w:hAnsi="Times New Roman" w:cs="Times New Roman"/>
          <w:sz w:val="24"/>
          <w:szCs w:val="24"/>
        </w:rPr>
        <w:t>-</w:t>
      </w:r>
      <w:r w:rsidRPr="00331CC9">
        <w:rPr>
          <w:rFonts w:ascii="Times New Roman" w:hAnsi="Times New Roman" w:cs="Times New Roman"/>
          <w:sz w:val="24"/>
          <w:szCs w:val="24"/>
        </w:rPr>
        <w:t xml:space="preserve"> alla compravendita di immobili o al compimento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di atti di disposizione di diritti reali su immobili;</w:t>
      </w:r>
    </w:p>
    <w:p w14:paraId="524BFDF9" w14:textId="53201F87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 xml:space="preserve">m) autorizzazione </w:t>
      </w:r>
      <w:r w:rsidR="00DC7A75" w:rsidRPr="00331CC9">
        <w:rPr>
          <w:rFonts w:ascii="Times New Roman" w:hAnsi="Times New Roman" w:cs="Times New Roman"/>
          <w:sz w:val="24"/>
          <w:szCs w:val="24"/>
        </w:rPr>
        <w:t>-</w:t>
      </w:r>
      <w:r w:rsidRPr="00331CC9">
        <w:rPr>
          <w:rFonts w:ascii="Times New Roman" w:hAnsi="Times New Roman" w:cs="Times New Roman"/>
          <w:sz w:val="24"/>
          <w:szCs w:val="24"/>
        </w:rPr>
        <w:t xml:space="preserve"> all’organo amministrativo </w:t>
      </w:r>
      <w:r w:rsidR="00DC7A75" w:rsidRPr="00331CC9">
        <w:rPr>
          <w:rFonts w:ascii="Times New Roman" w:hAnsi="Times New Roman" w:cs="Times New Roman"/>
          <w:sz w:val="24"/>
          <w:szCs w:val="24"/>
        </w:rPr>
        <w:t>-</w:t>
      </w:r>
      <w:r w:rsidRPr="00331CC9">
        <w:rPr>
          <w:rFonts w:ascii="Times New Roman" w:hAnsi="Times New Roman" w:cs="Times New Roman"/>
          <w:sz w:val="24"/>
          <w:szCs w:val="24"/>
        </w:rPr>
        <w:t xml:space="preserve"> alla locazione a terzi di tutte o parte delle</w:t>
      </w:r>
      <w:r w:rsidR="00FA0237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proprietà immobiliari, non prevista nel Bilancio preventivo;</w:t>
      </w:r>
    </w:p>
    <w:p w14:paraId="5E1B6A56" w14:textId="4B352C52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 xml:space="preserve">n) autorizzazione </w:t>
      </w:r>
      <w:r w:rsidR="00DC7A75" w:rsidRPr="00331CC9">
        <w:rPr>
          <w:rFonts w:ascii="Times New Roman" w:hAnsi="Times New Roman" w:cs="Times New Roman"/>
          <w:sz w:val="24"/>
          <w:szCs w:val="24"/>
        </w:rPr>
        <w:t>-</w:t>
      </w:r>
      <w:r w:rsidRPr="00331CC9">
        <w:rPr>
          <w:rFonts w:ascii="Times New Roman" w:hAnsi="Times New Roman" w:cs="Times New Roman"/>
          <w:sz w:val="24"/>
          <w:szCs w:val="24"/>
        </w:rPr>
        <w:t xml:space="preserve"> all’organo amministrativo </w:t>
      </w:r>
      <w:r w:rsidR="00DC7A75" w:rsidRPr="00331CC9">
        <w:rPr>
          <w:rFonts w:ascii="Times New Roman" w:hAnsi="Times New Roman" w:cs="Times New Roman"/>
          <w:sz w:val="24"/>
          <w:szCs w:val="24"/>
        </w:rPr>
        <w:t>-</w:t>
      </w:r>
      <w:r w:rsidRPr="00331CC9">
        <w:rPr>
          <w:rFonts w:ascii="Times New Roman" w:hAnsi="Times New Roman" w:cs="Times New Roman"/>
          <w:sz w:val="24"/>
          <w:szCs w:val="24"/>
        </w:rPr>
        <w:t xml:space="preserve"> alla sottoscrizione di nuovi contratti di appalto di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servizio con gli enti pubblici partecipanti, o affidanti e/o alla modificazione degli stessi non previsti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nel Bilancio preventivo.</w:t>
      </w:r>
    </w:p>
    <w:p w14:paraId="5CCB545C" w14:textId="77777777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11.2 I soci pubblici deliberano su tutte le scelte strategiche e le politiche aziendali.</w:t>
      </w:r>
    </w:p>
    <w:p w14:paraId="0EC40E50" w14:textId="526EE13E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11.3 I soci decidono inoltre sugli argomenti che uno o più amministratori o tanti soci che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rappresentino almeno un terzo del capitale sociale sottopongono alla loro approvazione.</w:t>
      </w:r>
    </w:p>
    <w:p w14:paraId="68360E81" w14:textId="3238E0F9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11.4 Le decisioni dei soci devono essere adottate mediante deliberazione assembleare, tranne nei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casi previsti dal comma seguente.</w:t>
      </w:r>
    </w:p>
    <w:p w14:paraId="629882CF" w14:textId="49EE775B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11.5 Ai sensi dell’art. 2468 del codice civile ai singoli soci, disgiuntamente fra loro in ragione dei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servizi da ciascuno di essi affidati alla Società, vengono riconosciuti i seguenti diritti particolari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riguardanti l’amministrazione della Società:</w:t>
      </w:r>
    </w:p>
    <w:p w14:paraId="0D3E8E6B" w14:textId="43727991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a) decisione in ordine all’attivazione di indagini di “customer satisfaction” sui servizi erogati dalla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Società sul territorio di competenza del socio;</w:t>
      </w:r>
    </w:p>
    <w:p w14:paraId="3E57BE29" w14:textId="5637D1A3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b) decisione sulla individuazione del sistema di monitoraggio della qualità sui servizi erogati dalla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Società sul territorio di competenza del socio;</w:t>
      </w:r>
    </w:p>
    <w:p w14:paraId="3F6BEC47" w14:textId="5F3C602C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c) decisione sulle caratteristiche delle “carte dei servizi” da allegare ai disciplinari dei servizi</w:t>
      </w:r>
      <w:r w:rsidR="00FA0237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erogati dalla Società sul territorio di competenza del socio.</w:t>
      </w:r>
    </w:p>
    <w:p w14:paraId="2A5443AD" w14:textId="77777777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CC9">
        <w:rPr>
          <w:rFonts w:ascii="Times New Roman" w:hAnsi="Times New Roman" w:cs="Times New Roman"/>
          <w:b/>
          <w:bCs/>
          <w:sz w:val="24"/>
          <w:szCs w:val="24"/>
        </w:rPr>
        <w:t>Art.12 — Assemblea dei soci convocazione</w:t>
      </w:r>
    </w:p>
    <w:p w14:paraId="4950E702" w14:textId="39EDC8F6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12.1 L’assemblea deve essere convocata dall’organo amministrativo o da un amministratore a ciò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delegato presso la sede legale, ovvero in altro luogo indicato nell’avviso di convocazione, purché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nel territorio della Provincia di Mantova.</w:t>
      </w:r>
    </w:p>
    <w:p w14:paraId="0991B757" w14:textId="1DB0E58A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12.2 In caso di impossibilità di tutti gli amministratori o di loro inattività, l’assemblea può essere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convocata dal collegio sindacale, se nominato, o anche da un socio.</w:t>
      </w:r>
    </w:p>
    <w:p w14:paraId="610E70A3" w14:textId="272B1DFF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12.3 L’assemblea viene convocata mediante avviso inviato ai soci, al rispettivo domicilio risultante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dal Registro Imprese, con lettera raccomandata con avviso di ritorno almeno quindici giorni prima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di quello fissato per l’assemblea, ovvero con qualsiasi altro mezzo che ne garantisca l’avvenuto</w:t>
      </w:r>
      <w:r w:rsidR="00FA0237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ricevimento almeno otto giorni prima dell’assemblea.</w:t>
      </w:r>
    </w:p>
    <w:p w14:paraId="6D4F0413" w14:textId="44F3612C" w:rsidR="00DF26A3" w:rsidRPr="00331CC9" w:rsidRDefault="00DF26A3" w:rsidP="00EF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12.4 Nell’avviso di convocazione devono essere indicati il giorno, il luogo, l’ora dell’adunanza e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l’elenco delle materie da trattare.</w:t>
      </w:r>
    </w:p>
    <w:p w14:paraId="77E2C112" w14:textId="757BCC8B" w:rsidR="00DF26A3" w:rsidRPr="00331CC9" w:rsidRDefault="00DF26A3" w:rsidP="00DC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12.5 Nell’avviso di convocazione può essere prevista una data ulteriore di seconda convocazione,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per il caso in cui nell’adunanza prevista in prima convocazione l’assemblea non risulti legalmente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costituita; comunque anche in seconda convocazione valgono le medesime maggioranze previste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per la prima convocazione.</w:t>
      </w:r>
    </w:p>
    <w:p w14:paraId="66E4688B" w14:textId="532BFB2F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12.6 Anche in mancanza di formale convocazione l’assemblea si reputa regolarmente costituita</w:t>
      </w:r>
      <w:r w:rsidR="00FA0237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quando ad essa partecipa l’intero capitale sociale e tutti gli amministratori e i sindaci, se nominati,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sono presenti o informati e nessuno si oppone alla trattazione dell’argomento.</w:t>
      </w:r>
    </w:p>
    <w:p w14:paraId="638B925B" w14:textId="77777777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CC9">
        <w:rPr>
          <w:rFonts w:ascii="Times New Roman" w:hAnsi="Times New Roman" w:cs="Times New Roman"/>
          <w:b/>
          <w:bCs/>
          <w:sz w:val="24"/>
          <w:szCs w:val="24"/>
        </w:rPr>
        <w:t>Art.13 — Assemblea dei soci intervento in assemblea</w:t>
      </w:r>
    </w:p>
    <w:p w14:paraId="7C7AA28B" w14:textId="77777777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13.1 Hanno diritto di intervento all’assemblea i soci risultanti dal Registro Imprese.</w:t>
      </w:r>
    </w:p>
    <w:p w14:paraId="07BAA782" w14:textId="77777777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13.2 Il voto del socio vale in misura proporzionale alla sua partecipazione.</w:t>
      </w:r>
    </w:p>
    <w:p w14:paraId="687FD385" w14:textId="15111F0B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13.3 Ogni socio che abbia diritto ad intervenire all’assemblea può farsi rappresentare per delega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scritta, nella quale devono essere contenuti poteri ed obblighi del rappresentante, da altro soggetto,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anche non socio, che non sia dipendente, o amministratore o sindaco della Società.</w:t>
      </w:r>
    </w:p>
    <w:p w14:paraId="71DDA6A0" w14:textId="2EF0CC61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13.4 L’assemblea può svolgersi anche con gli intervenuti dislocati in più luoghi, contigui o distanti,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audio/video collegati, a condizione che siano rispettati il metodo collegiale e i principi di buona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fede e di parità di trattamento dei soci. In tal caso, è necessario che:</w:t>
      </w:r>
    </w:p>
    <w:p w14:paraId="54E1223C" w14:textId="319F411D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a) sia consentito a</w:t>
      </w:r>
      <w:r w:rsidR="00DC7A75" w:rsidRPr="00331CC9">
        <w:rPr>
          <w:rFonts w:ascii="Times New Roman" w:hAnsi="Times New Roman" w:cs="Times New Roman"/>
          <w:sz w:val="24"/>
          <w:szCs w:val="24"/>
        </w:rPr>
        <w:t>l</w:t>
      </w:r>
      <w:r w:rsidRPr="00331CC9">
        <w:rPr>
          <w:rFonts w:ascii="Times New Roman" w:hAnsi="Times New Roman" w:cs="Times New Roman"/>
          <w:sz w:val="24"/>
          <w:szCs w:val="24"/>
        </w:rPr>
        <w:t xml:space="preserve"> presidente dell’assemblea, anche a mezzo del proprio ufficio di presidenza, di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accertare inequivocabilmente l’identità e la legittimazione degli intervenuti, regolare lo svolgimento</w:t>
      </w:r>
    </w:p>
    <w:p w14:paraId="5BEB4724" w14:textId="77777777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dell’adunanza, constatare e proclamare i risultati della votazione;</w:t>
      </w:r>
    </w:p>
    <w:p w14:paraId="7DB19379" w14:textId="01BFB63D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b) sia consentito al soggetto verbalizzante di percepire adeguatamente gli eventi assembleari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oggetto di verbalizzazione;</w:t>
      </w:r>
    </w:p>
    <w:p w14:paraId="78FE7EEC" w14:textId="18218FF4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c) sia consentito agli intervenuti di partecipare in tempo reale alla discussione e alla votazione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simultanea sugli argomenti all’ordine del giorno nonché di visionare, ricevere o trasmettere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documenti;</w:t>
      </w:r>
    </w:p>
    <w:p w14:paraId="044ADB28" w14:textId="4C407B34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d) ove non si tratti di assemblea totalitaria, vengano indicati nell’avviso di convocazione i luoghi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audio/video collegati a cura della Società, nei quali gli intervenuti possano affluire, dovendosi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ritenere svolta la riunione nel luogo ove siano presenti il presidente e il soggetto verbalizzante.</w:t>
      </w:r>
    </w:p>
    <w:p w14:paraId="46C64281" w14:textId="77777777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CC9">
        <w:rPr>
          <w:rFonts w:ascii="Times New Roman" w:hAnsi="Times New Roman" w:cs="Times New Roman"/>
          <w:b/>
          <w:bCs/>
          <w:sz w:val="24"/>
          <w:szCs w:val="24"/>
        </w:rPr>
        <w:t>Art. l4 — Presidenza e verbalizzazione</w:t>
      </w:r>
    </w:p>
    <w:p w14:paraId="53FCD5FC" w14:textId="7E1EBF2E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14.1 Nel caso in cui la Società sia amministrata da un amministratore unico, l’assemblea è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presieduta da questo, o, in sua assenza, da persona designata dagli intervenuti. Nel caso in cui la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Società sia amministrata da un Consiglio di Amministrazione, l’assemblea è presieduta dal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Presidente del Consiglio di Amministrazione, o, in sua assenza, dal vice—presidente, se nominato,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ovvero da persona designata dagli intervenuti.</w:t>
      </w:r>
    </w:p>
    <w:p w14:paraId="067CBA0A" w14:textId="1BF91555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14.2 L’assemblea nomina un segretario, anche non socio, e sceglie, se lo ritiene opportuno, due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scrutatori tra i soci.</w:t>
      </w:r>
    </w:p>
    <w:p w14:paraId="1F5FFD1B" w14:textId="12D08ED7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14.3 Le deliberazioni dell’assemblea risultano da processo verbale, firmato dal Presidente, dal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Segretario ed eventualmente dagli scrutatori. Il verbale deve essere iscritto senza indugio nel libro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delle decisioni dei soci.</w:t>
      </w:r>
    </w:p>
    <w:p w14:paraId="331D629E" w14:textId="597859EF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14.4 Nei casi di legge, ed inoltre quando il presidente lo ritenga opportuno, il verbale viene redatto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da un notaio da lui scelto.</w:t>
      </w:r>
    </w:p>
    <w:p w14:paraId="095D25BD" w14:textId="77777777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CC9">
        <w:rPr>
          <w:rFonts w:ascii="Times New Roman" w:hAnsi="Times New Roman" w:cs="Times New Roman"/>
          <w:b/>
          <w:bCs/>
          <w:sz w:val="24"/>
          <w:szCs w:val="24"/>
        </w:rPr>
        <w:t>Art.15 — Decisioni dei soci - quorum</w:t>
      </w:r>
    </w:p>
    <w:p w14:paraId="557D6B12" w14:textId="77777777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15.1 Sia in prima che in seconda convocazione l’assemblea dei soci è regolarmente costituita e vota</w:t>
      </w:r>
    </w:p>
    <w:p w14:paraId="47818035" w14:textId="77777777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e delibera con la presenza di tanti soci che rappresentino almeno l’80% del capitale sociale.</w:t>
      </w:r>
    </w:p>
    <w:p w14:paraId="4E2055F5" w14:textId="77777777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CC9">
        <w:rPr>
          <w:rFonts w:ascii="Times New Roman" w:hAnsi="Times New Roman" w:cs="Times New Roman"/>
          <w:b/>
          <w:bCs/>
          <w:sz w:val="24"/>
          <w:szCs w:val="24"/>
        </w:rPr>
        <w:t>Art.16 - Amministrazione della Società</w:t>
      </w:r>
    </w:p>
    <w:p w14:paraId="498E76A3" w14:textId="77777777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16.1 La Società è amministrata alternativamente:</w:t>
      </w:r>
    </w:p>
    <w:p w14:paraId="796A34DC" w14:textId="77777777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a) da un amministratore unico;</w:t>
      </w:r>
    </w:p>
    <w:p w14:paraId="570241DF" w14:textId="35822B96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b) da un consiglio di amministrazione composto da tre membri, nominati secondo modalità tali da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garantire che sia costituito per almeno un terzo dei suoi componenti dal genere meno rappresentato.</w:t>
      </w:r>
    </w:p>
    <w:p w14:paraId="13366A52" w14:textId="6531EE61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In assemblea, prima di procedere alla nomina degli amministratori, i soci determinano la forma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dell’organo amministrativo.</w:t>
      </w:r>
    </w:p>
    <w:p w14:paraId="515AB1E7" w14:textId="5FD41945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Nel caso di consiglio di amministrazione, due componenti del consiglio di amministrazione, fra i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quali i Presidente del consiglio di amministrazione, sono nominati direttamente dal Comune di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Porto Mantovano ai sensi del terzo comma dell’art. 2468 codice civile. Il terzo componente è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nominato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dall’assemblea dei soci.</w:t>
      </w:r>
    </w:p>
    <w:p w14:paraId="05C4124C" w14:textId="784892A9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Quando l’amministrazione della società è affidata all’amministratore unico, questi riunisce in sé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tutti i poteri, le attribuzioni e le facoltà del consiglio di amministrazione, del suo presidente e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dell’amministratore delegato, così come previste per legge e dal presente statuto.</w:t>
      </w:r>
    </w:p>
    <w:p w14:paraId="7030D574" w14:textId="65D8149A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I componenti del consiglio di amministrazione durano in carica massimo tre esercizi e scadono alla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data dell’assemblea convocata per l’approvazione del bilancio relativo all’ultimo esercizio della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loro carica.</w:t>
      </w:r>
    </w:p>
    <w:p w14:paraId="1C79C19F" w14:textId="77777777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16.2 L’elezione dell’organo amministrativo avviene a scrutinio palese.</w:t>
      </w:r>
    </w:p>
    <w:p w14:paraId="0605BB9E" w14:textId="77777777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16.3 L’amministrazione della Società può essere affidata anche a soggetti che non siano soci.</w:t>
      </w:r>
    </w:p>
    <w:p w14:paraId="1BE1D80F" w14:textId="79FFD419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16.4 Gli amministratori devono essere di indiscussa probità ed essere scelti fra persone che abbiano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provata competenza professionale, per studi compiuti e/o funzioni dirigenziali e/o incarichi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professionali svolti.</w:t>
      </w:r>
    </w:p>
    <w:p w14:paraId="422A6AA0" w14:textId="77777777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16.5 Gli amministratori sono tenuti ad osservare il divieto di concorrenza stabilito dall’art. 2390 c.c.,</w:t>
      </w:r>
    </w:p>
    <w:p w14:paraId="70495849" w14:textId="77777777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fatto salvo espressa autorizzazione dell’assemblea dei soci.</w:t>
      </w:r>
    </w:p>
    <w:p w14:paraId="48CCD265" w14:textId="77777777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16.6 L’organo amministrativo ha i poteri per l’amministrazione della Società, nei limiti previsti dal</w:t>
      </w:r>
    </w:p>
    <w:p w14:paraId="279A7795" w14:textId="4338EA0F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presente statuto all’art. 11 che precede, i cui atti ivi indicati potranno essere compiuti dall’organo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amministrativo solamente previa autorizzazione risultante da decisione dei soci.</w:t>
      </w:r>
    </w:p>
    <w:p w14:paraId="244C39AD" w14:textId="45EFCF83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16.7 L’organo amministrativo può nominare un direttore generale, anche fra persone estranee alla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Società, determinandone i poteri, anche di rappresentanza, e stabilendo eventualmente un apposito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compenso.</w:t>
      </w:r>
    </w:p>
    <w:p w14:paraId="1B4D66EF" w14:textId="77777777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CC9">
        <w:rPr>
          <w:rFonts w:ascii="Times New Roman" w:hAnsi="Times New Roman" w:cs="Times New Roman"/>
          <w:b/>
          <w:bCs/>
          <w:sz w:val="24"/>
          <w:szCs w:val="24"/>
        </w:rPr>
        <w:t>Art.17 — Funzionamento del consiglio di amministrazione</w:t>
      </w:r>
    </w:p>
    <w:p w14:paraId="07CF5DE0" w14:textId="32C6BDDA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17.1 Salvo quanto previsto al successivo comma, se nel corso dell’esercizio vengono a mancare uno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o più amministratori gli altri provvedono a sostituirli; gli amministratori così nominati restano in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carica fino all’assemblea successiva.</w:t>
      </w:r>
    </w:p>
    <w:p w14:paraId="75E651DB" w14:textId="544DFEF2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17.2 Se viene meno la maggioranza degli amministratori nominati dall’assemblea, quelli rimasti in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carica devono convocare senza indugio l’assemblea perché provveda alla sostituzione dei mancanti.</w:t>
      </w:r>
    </w:p>
    <w:p w14:paraId="1FDF31A7" w14:textId="77777777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Gli amministratori così nominati decadono insieme a quelli in carica all’atto della loro nomina.</w:t>
      </w:r>
    </w:p>
    <w:p w14:paraId="71C3C765" w14:textId="2C9C8D0B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17.3 Il consiglio, qualora non vi abbia provveduto l’assemblea, nella sua prima riunione elegge fra i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suoi membri un presidente e può nominare un vice presidente, che lo sostituisca nei casi di assenza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o impedimento.</w:t>
      </w:r>
    </w:p>
    <w:p w14:paraId="19FCE4E7" w14:textId="2B31D8C7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17.4 Il presidente convoca il consiglio di amministrazione, ne fissa l’ordine del giorno, ne coordina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i lavori e provvede affinché tutti gli amministratori siano adeguatamente informati sulle materie da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trattare.</w:t>
      </w:r>
    </w:p>
    <w:p w14:paraId="7023DE43" w14:textId="347864A7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17.5 La convocazione avviene mediante avviso spedito a tutti gli amministratori e i sindaci effettivi,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se nominati, con qualsiasi mezzo idoneo ad assicurare la prova dell’avvenuto ricevimento, almeno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tre giorni prima dall’adunanza e, in caso di urgenza, almeno un giorno prima.</w:t>
      </w:r>
    </w:p>
    <w:p w14:paraId="48FF282C" w14:textId="65BFAB35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17.6 Nell’avviso vengono fissati la data, il luogo e l’ora dalla riunione, nonché l’ordine del giorno.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17.7 Il consiglio ai raduna presso la sede sociale o anche altrove, purché nel territorio della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Provincia di Mantova.</w:t>
      </w:r>
    </w:p>
    <w:p w14:paraId="5EEC0DC9" w14:textId="02F7DB53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17.8 Le adunanze del consiglio e le sue deliberazioni sono valide, anche senza convocazione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formale, quando ad esse intervengono tutti i consiglieri in carica ed i sindaci effettivi, se nominati.</w:t>
      </w:r>
    </w:p>
    <w:p w14:paraId="5D0CF9A0" w14:textId="39489358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17.9 Le riunioni del consiglio di amministrazione si possono svolgere anche per</w:t>
      </w:r>
      <w:r w:rsidR="00FA0237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audio/videoconferenza, alle seguenti condizioni di cui si darà atto nei relativi verbali:</w:t>
      </w:r>
    </w:p>
    <w:p w14:paraId="1EDA79F7" w14:textId="30E9250B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a) che siano presenti nello stesso luogo il presidente ed il segretario della riunione, se nominato, che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provvederanno alla formazione e sottoscrizione del verbale, dovendosi ritenere svolta la riunione in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detto luogo;</w:t>
      </w:r>
    </w:p>
    <w:p w14:paraId="2B0C4954" w14:textId="360971AD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b) che sia consentito al presidente della riunione di accertare l’identità degli intervenuti, regolare lo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svolgimento della riunione, constatare e proclamare i risultati della votazione;</w:t>
      </w:r>
    </w:p>
    <w:p w14:paraId="0FCA5280" w14:textId="6F2FD054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c) che sia consentito al soggetto verbalizzante di percepire adeguatamente gli eventi della riunione</w:t>
      </w:r>
      <w:r w:rsidR="00DC7A75" w:rsidRPr="00331CC9">
        <w:rPr>
          <w:rFonts w:ascii="Times New Roman" w:hAnsi="Times New Roman" w:cs="Times New Roman"/>
          <w:sz w:val="24"/>
          <w:szCs w:val="24"/>
        </w:rPr>
        <w:t xml:space="preserve"> </w:t>
      </w:r>
      <w:r w:rsidRPr="00331CC9">
        <w:rPr>
          <w:rFonts w:ascii="Times New Roman" w:hAnsi="Times New Roman" w:cs="Times New Roman"/>
          <w:sz w:val="24"/>
          <w:szCs w:val="24"/>
        </w:rPr>
        <w:t>oggetto di verbalizzazione;</w:t>
      </w:r>
    </w:p>
    <w:p w14:paraId="5FCBB797" w14:textId="77777777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d) che sia consentito agli intervenuti di partecipare alla discussione e alla votazione simultanea sugli</w:t>
      </w:r>
    </w:p>
    <w:p w14:paraId="254EF373" w14:textId="77777777" w:rsidR="00DF26A3" w:rsidRPr="00331CC9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9">
        <w:rPr>
          <w:rFonts w:ascii="Times New Roman" w:hAnsi="Times New Roman" w:cs="Times New Roman"/>
          <w:sz w:val="24"/>
          <w:szCs w:val="24"/>
        </w:rPr>
        <w:t>argomenti all’ordine del giorno, nonché di visionare, ricevere o trasmettere documenti.</w:t>
      </w:r>
    </w:p>
    <w:p w14:paraId="376FB1FF" w14:textId="655E52D8" w:rsidR="00DF26A3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17.10 Il consiglio è in ogni caso validamente riunito e comunque in grado di formare le proprie</w:t>
      </w:r>
      <w:r w:rsidR="00DC7A75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deliberazioni quando siano presenti o partecipino alla formazione delle deliberazioni stesse tutti i</w:t>
      </w:r>
      <w:r w:rsidR="00DC7A75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consiglieri e i membri dell’organo di controllo, ove nominati.</w:t>
      </w:r>
    </w:p>
    <w:p w14:paraId="18E44B9A" w14:textId="1A45CD2A" w:rsidR="00DF26A3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17.11 Il consiglio nomina, in occasione di ogni riunione, un segretario, anche estraneo al consiglio</w:t>
      </w:r>
      <w:r w:rsidR="00DC7A75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stesso.</w:t>
      </w:r>
    </w:p>
    <w:p w14:paraId="09F20655" w14:textId="14500886" w:rsidR="00DF26A3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17.12 Per la validità delle deliberazioni del consiglio di amministrazione, assunte con adunanza</w:t>
      </w:r>
      <w:r w:rsidR="00DC7A75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dello stesso, si richiede la presenza effettiva della maggioranza dei suoi membri in carica; le</w:t>
      </w:r>
      <w:r w:rsidR="00DC7A75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deliberazioni sono prese con la maggioranza assoluta dei voti dei presenti. In caso di parità di voti,</w:t>
      </w:r>
      <w:r w:rsidR="00DC7A75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prevale la determinazione per la quale ha votato il presidente.</w:t>
      </w:r>
    </w:p>
    <w:p w14:paraId="566B6364" w14:textId="7871687F" w:rsidR="00DF26A3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17.13 Il consiglio di amministrazione può delegare le proprie attribuzioni ovvero singole categorie</w:t>
      </w:r>
      <w:r w:rsidR="00DC7A75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di atti ad uno dei suoi membri — che in tal caso assume la carica di amministratore delegato </w:t>
      </w:r>
      <w:r w:rsidR="00DC7A75">
        <w:rPr>
          <w:rFonts w:ascii="Times-Roman" w:hAnsi="Times-Roman" w:cs="Times-Roman"/>
          <w:sz w:val="24"/>
          <w:szCs w:val="24"/>
        </w:rPr>
        <w:t xml:space="preserve">- </w:t>
      </w:r>
      <w:r>
        <w:rPr>
          <w:rFonts w:ascii="Times-Roman" w:hAnsi="Times-Roman" w:cs="Times-Roman"/>
          <w:sz w:val="24"/>
          <w:szCs w:val="24"/>
        </w:rPr>
        <w:t>escluso il presidente, determinando i limiti della delega. Una delega non esclude le altre ed il</w:t>
      </w:r>
      <w:r w:rsidR="00FA0237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consiglio ne determina l’estensione. In questo caso si applicano le disposizioni contenute nell'art.</w:t>
      </w:r>
      <w:r w:rsidR="00DC7A75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238l del C.C. e non possono essere delegate le attribuzioni indicate nell’art. 2475 del C.C. nonché le</w:t>
      </w:r>
      <w:r w:rsidR="00DC7A75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seguenti materie:</w:t>
      </w:r>
    </w:p>
    <w:p w14:paraId="19A2EB06" w14:textId="0C667592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a) compimento di operazioni di investimento, di natura straordinaria, non previste nel Bilancio</w:t>
      </w:r>
      <w:r w:rsidR="00FA0237">
        <w:rPr>
          <w:rFonts w:ascii="Times-Roman" w:hAnsi="Times-Roman" w:cs="Times-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preventivo;</w:t>
      </w:r>
    </w:p>
    <w:p w14:paraId="31921291" w14:textId="4527B2DE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b) compimento di operazioni di finanziamento passivo, di natura straordinaria, non previste nel</w:t>
      </w:r>
      <w:r w:rsidR="00FA0237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Bilancio preventivo.</w:t>
      </w:r>
    </w:p>
    <w:p w14:paraId="4BDF0D48" w14:textId="77777777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17.14 Al Presidente spettano i poteri di rappresentanza istituzionale nei rapporti con i soci.</w:t>
      </w:r>
    </w:p>
    <w:p w14:paraId="470D5D5F" w14:textId="77777777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601">
        <w:rPr>
          <w:rFonts w:ascii="Times New Roman" w:hAnsi="Times New Roman" w:cs="Times New Roman"/>
          <w:b/>
          <w:bCs/>
          <w:sz w:val="24"/>
          <w:szCs w:val="24"/>
        </w:rPr>
        <w:t>Art.18 - Rappresentanza legale</w:t>
      </w:r>
    </w:p>
    <w:p w14:paraId="019BE58C" w14:textId="20662DD5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18.1 La rappresentanza legale della Società spetta al presidente del consiglio di amministrazione e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all’amministratore delegato, se nominato.</w:t>
      </w:r>
    </w:p>
    <w:p w14:paraId="2B2C08BB" w14:textId="0F265D41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18.2 La rappresentanza legale della Società spetta anche ai direttori, agli institori e ai procuratori,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nei limiti dei poteri loro conferiti nell’atto di nomina.</w:t>
      </w:r>
    </w:p>
    <w:p w14:paraId="5357AB13" w14:textId="77777777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601">
        <w:rPr>
          <w:rFonts w:ascii="Times New Roman" w:hAnsi="Times New Roman" w:cs="Times New Roman"/>
          <w:b/>
          <w:bCs/>
          <w:sz w:val="24"/>
          <w:szCs w:val="24"/>
        </w:rPr>
        <w:t>Art. l9 - Compensi degli amministratori</w:t>
      </w:r>
    </w:p>
    <w:p w14:paraId="039F2937" w14:textId="65320E95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19.1 Agli amministratori spetta il rimborso delle spese sostenute per le ragioni dell’ufficio come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indicato ai commi successivi.</w:t>
      </w:r>
    </w:p>
    <w:p w14:paraId="0BFCD4D0" w14:textId="77777777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19.2 L’assemblea dei soci delibera di attribuire:</w:t>
      </w:r>
    </w:p>
    <w:p w14:paraId="0F88EF81" w14:textId="59F656C3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a) al Presidente del Consiglio di Amministrazione un compenso nei limiti previsti dalla normativa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vigente per gli amministratori delle società a totale partecipazione pubblica, senza riconoscimenti di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indennità di risultato;</w:t>
      </w:r>
    </w:p>
    <w:p w14:paraId="1358D4F9" w14:textId="77777777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b) un gettone di presenza agli altri componenti il Consiglio di Amministrazione.</w:t>
      </w:r>
    </w:p>
    <w:p w14:paraId="66A3DB10" w14:textId="1957F6E9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In caso di amministratore unico spetta ai soci la determinazione del compenso a lui spettante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secondo le regole previste, dal presente statuto, per il compenso del Presidente del Consiglio di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Amministrazione.</w:t>
      </w:r>
    </w:p>
    <w:p w14:paraId="7F0695B0" w14:textId="77777777" w:rsidR="0077704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19.3 In caso di modifiche normative che prevedano un riduzione del limite massimo dei compensi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attribuibili, al fine di tenere conto di sopravvenute modifiche legislative, il compenso verrà ridotto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al fine di renderlo coerente con i limiti di legge, senza la necessità di modificare il presente statuto.</w:t>
      </w:r>
    </w:p>
    <w:p w14:paraId="0A359A15" w14:textId="7191BCD8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601">
        <w:rPr>
          <w:rFonts w:ascii="Times New Roman" w:hAnsi="Times New Roman" w:cs="Times New Roman"/>
          <w:b/>
          <w:bCs/>
          <w:sz w:val="24"/>
          <w:szCs w:val="24"/>
        </w:rPr>
        <w:t>Art. 20 - Organo di controllo e/o di revisione</w:t>
      </w:r>
    </w:p>
    <w:p w14:paraId="4564D153" w14:textId="77777777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20.1 Qualora obbligatorio per legge o qualora lo ritenga opportuno, l’assemblea dei soci nomina un</w:t>
      </w:r>
    </w:p>
    <w:p w14:paraId="47BF31BF" w14:textId="77777777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organo di controllo — monocratico o collegiale — e/o di revisione, determinandone le competenze,</w:t>
      </w:r>
    </w:p>
    <w:p w14:paraId="745BD05D" w14:textId="009803E6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i poteri e i compensi, nel rispetto delle disposizioni di legge vigenti. In caso di organo di controllo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collegiale, i relativi membri sono nominati secondo modalità tali da garantire che detto organo sia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composto per almeno un terzo dei suoi componenti dal genere meno rappresentato.</w:t>
      </w:r>
    </w:p>
    <w:p w14:paraId="48721AC7" w14:textId="4D6384CC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601">
        <w:rPr>
          <w:rFonts w:ascii="Times New Roman" w:hAnsi="Times New Roman" w:cs="Times New Roman"/>
          <w:b/>
          <w:bCs/>
          <w:sz w:val="24"/>
          <w:szCs w:val="24"/>
        </w:rPr>
        <w:t>Art. 21 - Bilancio preventivo e Piano Triennale</w:t>
      </w:r>
    </w:p>
    <w:p w14:paraId="1F9DF0BD" w14:textId="3D4A1C7F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21.1 La Società redige un bilancio preventivo dell’esercizio successivo , contenente le scelte e gli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obiettivi che si intendono perseguire indicando, tra l’altro, in rapporto alle scelte e agli obiettivi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suddetti:</w:t>
      </w:r>
    </w:p>
    <w:p w14:paraId="09293611" w14:textId="77777777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a) le linee di sviluppo delle diverse attività e servizi svolti;</w:t>
      </w:r>
    </w:p>
    <w:p w14:paraId="75D35214" w14:textId="76AECFD2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b) il programma degli investimenti con l’indicazione, per ciascuno dei servizi svolti e per ciascuno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dei territori in cui essi vengono svolti, della spesa prevista nell’anno e delle modalità della sua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copertura;</w:t>
      </w:r>
    </w:p>
    <w:p w14:paraId="4700BEE7" w14:textId="77777777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c) le operazioni di finanziamento passivo;</w:t>
      </w:r>
    </w:p>
    <w:p w14:paraId="15F5C141" w14:textId="426D1B0E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d) la previsione del risultato economico, rappresentata secondo lo schema di conto economico di cui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all’art.2425 C.C.;</w:t>
      </w:r>
    </w:p>
    <w:p w14:paraId="740A2A0B" w14:textId="02A1C193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e) il prospetto preventivo finanziaria, redatto nella forma di rendiconto finanziario per flussi di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liquidità.</w:t>
      </w:r>
    </w:p>
    <w:p w14:paraId="723DEC64" w14:textId="712EC792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Le scelte e gli obiettivi indicati nel Bilancio preventivo rappresentano la declinazione di quelli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indicati dall’ente locale controllante o controllanti ai sensi del combinato disposto dell’art. 147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quater e 170 comma 6 del D.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L</w:t>
      </w:r>
      <w:r w:rsidRPr="00651601">
        <w:rPr>
          <w:rFonts w:ascii="Times New Roman" w:hAnsi="Times New Roman" w:cs="Times New Roman"/>
          <w:sz w:val="24"/>
          <w:szCs w:val="24"/>
        </w:rPr>
        <w:t>gs 18/08/2000 n. 267.</w:t>
      </w:r>
    </w:p>
    <w:p w14:paraId="152CFD98" w14:textId="01B39062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21.2 La società redige un Piano triennale aggiornato annualmente in occasione dell'aggiornamento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del Bilancio preventivo.</w:t>
      </w:r>
    </w:p>
    <w:p w14:paraId="28AFE41A" w14:textId="3440B707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Il Piano Triennale è redatto in coerenza con il Bilancio preventivo e ha durata triennale. Esso è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articolato per i singoli servizi svolti dalla società mettendo in evidenza gli investimenti previsti e le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relative modalità di finanziamento.</w:t>
      </w:r>
    </w:p>
    <w:p w14:paraId="3F88E0F7" w14:textId="4D6FBA93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Il Piano triennale comprende inoltre distintamente per esercizio le previsioni dei costi e dei ricavi di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gestione. Esso si basa su valori monetari costanti riferiti al primo esercizio: è scorrevole ed è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annualmente aggiornato in relazione al programma annuale, nonché alle variazioni dei valori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monetari conseguenti al prevedibile tasso di inflazione.</w:t>
      </w:r>
    </w:p>
    <w:p w14:paraId="16032636" w14:textId="1D7D4691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21.3 Il bilancio preventivo ed il Piano triennale sono predisposti dall’organo amministrativo entro il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30 novembre di ciascun anno e sottoposto all’approvazione dell’assemblea dei soci entro il 31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dicembre, contiene in allegato la relazione illustrativa di commento dell’organo amministrativo ed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ha carattere autorizzatorio nei confronti dello stesso, nel senso che questo può attuare solamente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spese ed investimenti in esso previsti, nei limiti ivi previsti.</w:t>
      </w:r>
    </w:p>
    <w:p w14:paraId="7C52AA61" w14:textId="74F7A78A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21.4 Il primo bilancio preventivo della Società verrà predisposto con riferimento all’esercizio 2016.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21.5 A consuntivo, in sede di approvazione del bilancio d’esercizio, l’organo amministrativo illustra</w:t>
      </w:r>
    </w:p>
    <w:p w14:paraId="404C192D" w14:textId="40066382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all’assemblea dei soci le operazioni compiute ed i provvedimenti adottati in attuazione di quanto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previsto nel bilancio preventivo illustrando e motivando gli eventuali scostamenti rispetto a quanto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ivi previsto.</w:t>
      </w:r>
    </w:p>
    <w:p w14:paraId="504570FC" w14:textId="6AACBB83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21.6 L’organo amministrativo che si trovi nella impossibilità di rispettare gli indirizzi approvati con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I</w:t>
      </w:r>
      <w:r w:rsidRPr="00651601">
        <w:rPr>
          <w:rFonts w:ascii="Times New Roman" w:hAnsi="Times New Roman" w:cs="Times New Roman"/>
          <w:sz w:val="24"/>
          <w:szCs w:val="24"/>
        </w:rPr>
        <w:t>l Bilancio preventivo, prima di operare, adotta apposita motivata determinazione da inviare al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socio, unitamente alla proprie deduzioni o proposte. Tali modifiche devono essere preventivamente</w:t>
      </w:r>
      <w:r w:rsidR="00777043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approvate dall’assemblea dei soci.</w:t>
      </w:r>
    </w:p>
    <w:p w14:paraId="130C5029" w14:textId="77777777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601">
        <w:rPr>
          <w:rFonts w:ascii="Times New Roman" w:hAnsi="Times New Roman" w:cs="Times New Roman"/>
          <w:b/>
          <w:bCs/>
          <w:sz w:val="24"/>
          <w:szCs w:val="24"/>
        </w:rPr>
        <w:t>Art. 22 — Relazioni Periodiche</w:t>
      </w:r>
    </w:p>
    <w:p w14:paraId="3BA17240" w14:textId="00CE1368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22.1 L’organo amministrativo redige semestralmente una relazione sull’andamento della gestione</w:t>
      </w:r>
      <w:r w:rsidR="00526C0F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dell’esercizio sociale in corso, unitamente al conto economico consuntivo del semestre trascorso,</w:t>
      </w:r>
      <w:r w:rsidR="00526C0F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con annessa relazione esplicativa sui criteri di redazione, un rendiconto finanziario ed un resoconto</w:t>
      </w:r>
      <w:r w:rsidR="00526C0F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sui provvedimenti assunti in attuazione delle deliberazioni dell’assemblea dei soci.</w:t>
      </w:r>
    </w:p>
    <w:p w14:paraId="579C3685" w14:textId="1871D7E3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22.2 Le relazioni semestrali vengono trasmesse ai soci accompagnate da un previsione di chiusura</w:t>
      </w:r>
      <w:r w:rsidR="00526C0F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del conto economico dell’esercizio, che viene sottoposta all’approvazione dell’assemblea dei soci.</w:t>
      </w:r>
    </w:p>
    <w:p w14:paraId="5D15D952" w14:textId="6AC02906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22.3 L’organo amministrativo redige relazioni trimestrali da trasmettere ai comuni soci, entro i</w:t>
      </w:r>
      <w:r w:rsidR="00526C0F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venti giorni successivi alla chiusura del trimestre, nella quali vengono illustrate la pianificazione</w:t>
      </w:r>
      <w:r w:rsidR="00526C0F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dell’attività e lo stato di attuazione degli obiettivi indicati nel Bilancio preventivo, i relativi</w:t>
      </w:r>
      <w:r w:rsidR="00526C0F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scostamenti e la illustrazione della corrente situazione gestionale e patrimoniale ed il rispetto delle</w:t>
      </w:r>
      <w:r w:rsidR="00526C0F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norme di legge sui vincoli di finanza pubblica.</w:t>
      </w:r>
    </w:p>
    <w:p w14:paraId="2A3F025F" w14:textId="77777777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601">
        <w:rPr>
          <w:rFonts w:ascii="Times New Roman" w:hAnsi="Times New Roman" w:cs="Times New Roman"/>
          <w:b/>
          <w:bCs/>
          <w:sz w:val="24"/>
          <w:szCs w:val="24"/>
        </w:rPr>
        <w:t>Art. 23 - Esercizi sociali, bilancio e utili.</w:t>
      </w:r>
    </w:p>
    <w:p w14:paraId="4E4AB959" w14:textId="77777777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 xml:space="preserve">23.1 Gli esercizi sociali decorrono dal </w:t>
      </w:r>
      <w:proofErr w:type="gramStart"/>
      <w:r w:rsidRPr="00651601">
        <w:rPr>
          <w:rFonts w:ascii="Times New Roman" w:hAnsi="Times New Roman" w:cs="Times New Roman"/>
          <w:sz w:val="24"/>
          <w:szCs w:val="24"/>
        </w:rPr>
        <w:t>1 gennaio</w:t>
      </w:r>
      <w:proofErr w:type="gramEnd"/>
      <w:r w:rsidRPr="00651601">
        <w:rPr>
          <w:rFonts w:ascii="Times New Roman" w:hAnsi="Times New Roman" w:cs="Times New Roman"/>
          <w:sz w:val="24"/>
          <w:szCs w:val="24"/>
        </w:rPr>
        <w:t xml:space="preserve"> e si chiudono il 31 dicembre.</w:t>
      </w:r>
    </w:p>
    <w:p w14:paraId="5A9A57E5" w14:textId="75D69D36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23.2 Il bilancio deve essere presentato ai soci entro centoventi giorni dalla chiusura dell’esercizio</w:t>
      </w:r>
      <w:r w:rsidR="00526C0F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sociale; il bilancio può tuttavia essere presentato entro centottanta giorni dalla chiusura</w:t>
      </w:r>
      <w:r w:rsidR="00526C0F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dell’esercizio sociale nel caso in cui la Società sia tenuta alla redazione del bilancio consolidato o</w:t>
      </w:r>
      <w:r w:rsidR="00526C0F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quando lo richiedano particolari esigenze relative alla struttura e all’oggetto della Società.</w:t>
      </w:r>
    </w:p>
    <w:p w14:paraId="6E2ABF82" w14:textId="77777777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23.3 Gli utili netti risultanti dal bilancio, sono ripartiti come segue:</w:t>
      </w:r>
    </w:p>
    <w:p w14:paraId="7901DDD4" w14:textId="77777777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a) il 5 (cinque) per cento al fondo di riserva legale, fino a che non sia raggiunto il quinto del capitale</w:t>
      </w:r>
    </w:p>
    <w:p w14:paraId="57A7F4BE" w14:textId="77777777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sociale;</w:t>
      </w:r>
    </w:p>
    <w:p w14:paraId="6164F80F" w14:textId="77777777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b) il residuo conformemente alle decisioni assunte dall’assemblea dei soci.</w:t>
      </w:r>
    </w:p>
    <w:p w14:paraId="798D4BE2" w14:textId="77777777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23.4 Per la gestione delle farmacie comunale dovrà essere tenuta apposita contabilità separata.</w:t>
      </w:r>
    </w:p>
    <w:p w14:paraId="3CA527A5" w14:textId="77777777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601">
        <w:rPr>
          <w:rFonts w:ascii="Times New Roman" w:hAnsi="Times New Roman" w:cs="Times New Roman"/>
          <w:b/>
          <w:bCs/>
          <w:sz w:val="24"/>
          <w:szCs w:val="24"/>
        </w:rPr>
        <w:t>Art. 24 - Trasmissione degli atti ai soci</w:t>
      </w:r>
    </w:p>
    <w:p w14:paraId="08FF6400" w14:textId="622F2BFB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24.1 L’organo amministrativo è tenuto ad inviare tempestivamente ai soci il bilancio preventivo e le</w:t>
      </w:r>
      <w:r w:rsidR="00526C0F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relazioni semestrali previsti dal presente statuto, nonché il bilancio d’esercizio, composto dai</w:t>
      </w:r>
      <w:r w:rsidR="00526C0F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documenti previsti dalla legge e dal presente statuto e le deliberazioni dell’assemblea dei soci.</w:t>
      </w:r>
    </w:p>
    <w:p w14:paraId="42DE1D16" w14:textId="791F727C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24.2 Gli organi amministrativi e tecnici dei soci hanno diritto di richiedere informazioni in merito</w:t>
      </w:r>
      <w:r w:rsidR="00526C0F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alla gestione dei servizi ad essi resi dalla Società.</w:t>
      </w:r>
    </w:p>
    <w:p w14:paraId="71DD8F80" w14:textId="05A77F11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2.4.3 Su richiesta dei soci l’organo amministrativo deve produrre agli stessi apposita relazione sulla</w:t>
      </w:r>
      <w:r w:rsidR="00526C0F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gestione dei servizi ad essi resi dalla Società.</w:t>
      </w:r>
    </w:p>
    <w:p w14:paraId="5BD7132A" w14:textId="77777777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b/>
          <w:bCs/>
          <w:sz w:val="24"/>
          <w:szCs w:val="24"/>
        </w:rPr>
        <w:t>Art. 25 - Controllo da parte dei soci</w:t>
      </w:r>
      <w:r w:rsidRPr="00651601">
        <w:rPr>
          <w:rFonts w:ascii="Times New Roman" w:hAnsi="Times New Roman" w:cs="Times New Roman"/>
          <w:sz w:val="24"/>
          <w:szCs w:val="24"/>
        </w:rPr>
        <w:t>.</w:t>
      </w:r>
    </w:p>
    <w:p w14:paraId="25C07C2B" w14:textId="183CBC44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25.1 Per la gestione in regime di affidamento diretto di servizi per i soci, la Società è soggetto</w:t>
      </w:r>
      <w:r w:rsidR="00526C0F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gerarchicamente subordinato ai medesimi, quindi assoggettato ad un controllo funzionale,</w:t>
      </w:r>
      <w:r w:rsidR="00526C0F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gestionale e finanziario analogo a quello da essi esercitato sui propri servizi, che si esplica</w:t>
      </w:r>
      <w:r w:rsidR="00526C0F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attraverso la conformazione delle attività di programmazione, gestione e rendicontazione, con le</w:t>
      </w:r>
      <w:r w:rsidR="00526C0F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seguenti forme e modalità:</w:t>
      </w:r>
    </w:p>
    <w:p w14:paraId="5AB052F3" w14:textId="38C6D6B2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a) a mezzo di un apposito organismo di controllo – Coordinamento dei soci - che assicura, da parte</w:t>
      </w:r>
      <w:r w:rsidR="00526C0F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dei soci, non solo il controllo congiunto sull’attività societaria, ma anche il controllo sull’attività</w:t>
      </w:r>
      <w:r w:rsidR="00526C0F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gestionale, esprimendosi preventivamente sulle materie rimesse alla decisione dei soci sulla base</w:t>
      </w:r>
      <w:r w:rsidR="00526C0F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del presente statuto; nonché prevede le designazioni dei componenti dell’organo amministrativo e</w:t>
      </w:r>
      <w:r w:rsidR="00526C0F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del collegio sindacale, al fine di dare una adeguata rappresentanza ai soci;</w:t>
      </w:r>
    </w:p>
    <w:p w14:paraId="396B07D3" w14:textId="77777777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b) mediante le forme di controllo disciplinate dal presente statuto e precisamente:</w:t>
      </w:r>
    </w:p>
    <w:p w14:paraId="5A17F16F" w14:textId="77777777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b1 con riferimento al controllo sull’andamento economico gestionale:</w:t>
      </w:r>
    </w:p>
    <w:p w14:paraId="0DFBA128" w14:textId="610B9411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b1.1 controllo preventivo: ai sensi dell’art. 21 viene predisposto dall’organo amministrativo ed</w:t>
      </w:r>
      <w:r w:rsidR="00526C0F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approvato dai soci enti locali il Bilancio preventivo ed il Piano triennale;</w:t>
      </w:r>
    </w:p>
    <w:p w14:paraId="18AC1AA4" w14:textId="66B10442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b1.2 controllo concomitante: ai sensi dell’art. 22 vengono predisposte relazioni periodiche</w:t>
      </w:r>
      <w:r w:rsidR="00526C0F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trimestrali e una semestrale;</w:t>
      </w:r>
    </w:p>
    <w:p w14:paraId="1D86BC34" w14:textId="77777777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b1.3 controllo consuntivo: ai sensi dell’art. 23 attraverso l’approvazione del bilancio consuntivo che</w:t>
      </w:r>
    </w:p>
    <w:p w14:paraId="54EEDA53" w14:textId="77777777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contiene anche una relazione sugli scostamenti con il Bilancio preventivo;</w:t>
      </w:r>
    </w:p>
    <w:p w14:paraId="6A3A8E46" w14:textId="77777777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b2 con riferimento con riferimento al controllo sulla qualità dell’amministrazione:</w:t>
      </w:r>
    </w:p>
    <w:p w14:paraId="54F0A37B" w14:textId="1FAC2DC1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b.2.1 ai sensi dell’art. 11 che prevede la limitazione dei poteri di gestione dell’organo</w:t>
      </w:r>
      <w:r w:rsidR="00FA0237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amministrativo con espansione dei poteri in capo ai soci che divengono di natura autorizzatoria</w:t>
      </w:r>
      <w:r w:rsidR="00FA0237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all’organo amministrativo per le attività più rilevanti e strategiche che devono essere approvate nel</w:t>
      </w:r>
      <w:r w:rsidR="00FA0237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bilancio preventivo e qualora non vi siano previste devono essere autorizzate autonomamente</w:t>
      </w:r>
      <w:r w:rsidR="00FA0237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secondo il combinato disposto degli art. 16, 17 e 21, e ai sensi dell’art. 11 comma 5 che riserva</w:t>
      </w:r>
      <w:r w:rsidR="00FA0237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potere autonomo al socio ente locale in talune decisioni che riguardano la gestione del proprio</w:t>
      </w:r>
      <w:r w:rsidR="00526C0F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servizio;</w:t>
      </w:r>
    </w:p>
    <w:p w14:paraId="6FCB621F" w14:textId="38DC6125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b.2.2 ai sensi del presente comma che impone l’adozione da parte della società di modelli</w:t>
      </w:r>
      <w:r w:rsidR="00FA0237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organizzativi coerenti con la legge 231/2001, la legge 190/2012, con le procedure di trasparenza ex</w:t>
      </w:r>
      <w:r w:rsidR="00526C0F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D.lgs 33/ 2013 e con le linee guida approvate dell’Autorità Nazionale Anticorruzione nella</w:t>
      </w:r>
      <w:r w:rsidR="00FA0237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Determinazione n. 8 del 17/6/2015;</w:t>
      </w:r>
    </w:p>
    <w:p w14:paraId="4403C559" w14:textId="1E7ADB3A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b.2.3 ai sensi del presente comma che impone l’adozione del regolamento per il reclutamento del</w:t>
      </w:r>
      <w:r w:rsidR="00E82CFB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personale ex art. 18 del D.L. 112/2008 ed il rispetto delle procedure previste dal d.lgs. n. 163/2006</w:t>
      </w:r>
      <w:r w:rsidR="00E82CFB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per la scelta del contraente nei contratti passivi di appalto;</w:t>
      </w:r>
    </w:p>
    <w:p w14:paraId="5FB6BD6C" w14:textId="77777777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b.3 con riferimento ai poteri ispettivi:</w:t>
      </w:r>
    </w:p>
    <w:p w14:paraId="5B0305E3" w14:textId="26AA6A9C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- ai sensi 24 sull’obbligo dell’organo amministrativo di trasmettere al socio ente locale i dati e le</w:t>
      </w:r>
      <w:r w:rsidR="00E82CFB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informazioni ivi previste;</w:t>
      </w:r>
    </w:p>
    <w:p w14:paraId="1E05B753" w14:textId="77777777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- ai sensi dell’art. 24 sull’obbligo dell’organo amministrativo di relazionare al socio ente locale;</w:t>
      </w:r>
    </w:p>
    <w:p w14:paraId="050FD5A2" w14:textId="5388562D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b.4 con riferimento alla dipendenza della Società dagli enti locali soci in materia di strategia e</w:t>
      </w:r>
      <w:r w:rsidR="00FA0237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politiche aziendali:</w:t>
      </w:r>
    </w:p>
    <w:p w14:paraId="0B16C2E3" w14:textId="1784FB54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b.4.1 ai sensi dell’art. 11 le decisioni più rilevanti e strategiche quali le politiche aziendali</w:t>
      </w:r>
      <w:r w:rsidR="00E82CFB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competono ai soci enti locali;</w:t>
      </w:r>
    </w:p>
    <w:p w14:paraId="2B20D414" w14:textId="1FAB2608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b.4.2 ai sensi dell’art. 21 il Bilancio preventivo declina gli indirizzi dei soci enti locali ai sensi del</w:t>
      </w:r>
      <w:r w:rsidR="00E82CFB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combinato disposto dell’art. 147 quater e 170 comma 6 del D.lgs 267/2000:</w:t>
      </w:r>
    </w:p>
    <w:p w14:paraId="79F3A0A7" w14:textId="76B08DE6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c) mediante la definizione da parte degli enti soci ai sensi di quanto previsto all’articolo 3 — di</w:t>
      </w:r>
      <w:r w:rsidR="00E82CFB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disciplinari per lo svolgimento del servizio che, nel rispetto delle normative di settore, degli statuti</w:t>
      </w:r>
      <w:r w:rsidR="00E82CFB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comunali e del presente statuto, prevedano la regolamentazione dei servizi affidati direttamente alla</w:t>
      </w:r>
      <w:r w:rsidR="00E82CFB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Società dai soci, definendo le modalità di vigilanza e di controllo sui servizi e sulla gestione.</w:t>
      </w:r>
    </w:p>
    <w:p w14:paraId="126730C4" w14:textId="77777777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601">
        <w:rPr>
          <w:rFonts w:ascii="Times New Roman" w:hAnsi="Times New Roman" w:cs="Times New Roman"/>
          <w:b/>
          <w:bCs/>
          <w:sz w:val="24"/>
          <w:szCs w:val="24"/>
        </w:rPr>
        <w:t>Art. 26 – L’attuazione del controllo analogo dei soci pubblici sulla società e il coordinamento</w:t>
      </w:r>
    </w:p>
    <w:p w14:paraId="1BC679B1" w14:textId="77777777" w:rsidR="00DF26A3" w:rsidRPr="00651601" w:rsidRDefault="00DF26A3" w:rsidP="00FA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601">
        <w:rPr>
          <w:rFonts w:ascii="Times New Roman" w:hAnsi="Times New Roman" w:cs="Times New Roman"/>
          <w:b/>
          <w:bCs/>
          <w:sz w:val="24"/>
          <w:szCs w:val="24"/>
        </w:rPr>
        <w:t>dei soci</w:t>
      </w:r>
    </w:p>
    <w:p w14:paraId="18DC047B" w14:textId="680296A4" w:rsidR="00DF26A3" w:rsidRPr="00651601" w:rsidRDefault="00DF26A3" w:rsidP="00E8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26.1 I soci esercitano sulla società un controllo analogo a quello esercitato sui propri servizi</w:t>
      </w:r>
      <w:r w:rsidR="00E82CFB" w:rsidRPr="00651601">
        <w:rPr>
          <w:rFonts w:ascii="Times New Roman" w:hAnsi="Times New Roman" w:cs="Times New Roman"/>
          <w:sz w:val="24"/>
          <w:szCs w:val="24"/>
        </w:rPr>
        <w:t xml:space="preserve"> m</w:t>
      </w:r>
      <w:r w:rsidRPr="00651601">
        <w:rPr>
          <w:rFonts w:ascii="Times New Roman" w:hAnsi="Times New Roman" w:cs="Times New Roman"/>
          <w:sz w:val="24"/>
          <w:szCs w:val="24"/>
        </w:rPr>
        <w:t>ediante l’istituzione di un organismo denominato “ORGANISMO DI COORDINAMENTO DEI</w:t>
      </w:r>
      <w:r w:rsidR="00E82CFB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SOCI” di cui al precedente art. 25 – lett. a) il quale rappresenta la sede di informazione, controllo</w:t>
      </w:r>
      <w:r w:rsidR="00E82CFB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preventivo, di autorizzazione sulle materie rimesse alla decisione dei soci sulla base del presente</w:t>
      </w:r>
      <w:r w:rsidR="00E82CFB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statuto, valutazione e verifica da parte dei soci sulla gestione e amministrazione della società e le</w:t>
      </w:r>
      <w:r w:rsidR="00E82CFB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cui modalità di nomina, composizione e criteri di funzionamento sono disciplinati mediante</w:t>
      </w:r>
      <w:r w:rsidR="00E82CFB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convenzione tra i soci ex ai sensi dell’art. 30 del D.Lgs. 18.08.2000, n.267 che recepisca i contenuti</w:t>
      </w:r>
      <w:r w:rsidR="00E82CFB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del regolamento attuativo del controllo analogo approvato da ciascun comune, da deliberarsi entro</w:t>
      </w:r>
      <w:r w:rsidR="00E82CFB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30 giorni dall’approvazione del presente Statuto;</w:t>
      </w:r>
    </w:p>
    <w:p w14:paraId="43805C94" w14:textId="2B5EA867" w:rsidR="00DF26A3" w:rsidRPr="00651601" w:rsidRDefault="00DF26A3" w:rsidP="00E8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26.2 L’Organismo di Coordinamento dei soci è investito di tutti i poteri definiti nella Convenzione</w:t>
      </w:r>
      <w:r w:rsidR="00E82CFB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sottoscritto dai soci e nel Regolamento attuativo del Controllo Analogo approvato dai Consigli</w:t>
      </w:r>
      <w:r w:rsidR="00E82CFB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Comunali dei Comuni Soci, al fine di dare concreta attuazione al controllo analogo dei soci sulla</w:t>
      </w:r>
      <w:r w:rsidR="00E82CFB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società.</w:t>
      </w:r>
    </w:p>
    <w:p w14:paraId="799E2CE0" w14:textId="6B62871E" w:rsidR="00DF26A3" w:rsidRPr="00651601" w:rsidRDefault="00DF26A3" w:rsidP="00E8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26.3 La composizione e le modalità operative di funzionamento dell’ORGANISMO DI</w:t>
      </w:r>
      <w:r w:rsidR="00E82CFB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COORDINAMENTO DEI SOCI viene demandata alla Convenzione sottoscritta fra i soci in</w:t>
      </w:r>
      <w:r w:rsidR="00FA0237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conformità al regolamento attuativo del Controllo Analogo approvato dai Consigli Comunali dei</w:t>
      </w:r>
      <w:r w:rsidR="00FA0237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Comuni Soci.</w:t>
      </w:r>
    </w:p>
    <w:p w14:paraId="442C9273" w14:textId="77777777" w:rsidR="00DF26A3" w:rsidRPr="00651601" w:rsidRDefault="00DF26A3" w:rsidP="00E8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601">
        <w:rPr>
          <w:rFonts w:ascii="Times New Roman" w:hAnsi="Times New Roman" w:cs="Times New Roman"/>
          <w:b/>
          <w:bCs/>
          <w:sz w:val="24"/>
          <w:szCs w:val="24"/>
        </w:rPr>
        <w:t>Art. 27 - Scioglimento e liquidazione</w:t>
      </w:r>
    </w:p>
    <w:p w14:paraId="46A2DCF8" w14:textId="4C2B08C9" w:rsidR="00DF26A3" w:rsidRPr="00651601" w:rsidRDefault="00DF26A3" w:rsidP="00E8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01">
        <w:rPr>
          <w:rFonts w:ascii="Times New Roman" w:hAnsi="Times New Roman" w:cs="Times New Roman"/>
          <w:sz w:val="24"/>
          <w:szCs w:val="24"/>
        </w:rPr>
        <w:t>27.1 In caso di scioglimento della Società, l’assemblea stabilisce le modalità della liquidazione e</w:t>
      </w:r>
      <w:r w:rsidR="00E82CFB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nomina uno o più liquidatori determinandone i poteri ed i compensi.</w:t>
      </w:r>
    </w:p>
    <w:p w14:paraId="7103FCD1" w14:textId="77777777" w:rsidR="00DF26A3" w:rsidRPr="00651601" w:rsidRDefault="00DF26A3" w:rsidP="00E8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601">
        <w:rPr>
          <w:rFonts w:ascii="Times New Roman" w:hAnsi="Times New Roman" w:cs="Times New Roman"/>
          <w:b/>
          <w:bCs/>
          <w:sz w:val="24"/>
          <w:szCs w:val="24"/>
        </w:rPr>
        <w:t>Art. 28 - Norme di rinvio</w:t>
      </w:r>
    </w:p>
    <w:p w14:paraId="7D2079CF" w14:textId="63935D61" w:rsidR="00DF26A3" w:rsidRPr="00651601" w:rsidRDefault="00DF26A3" w:rsidP="00E8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601">
        <w:rPr>
          <w:rFonts w:ascii="Times New Roman" w:hAnsi="Times New Roman" w:cs="Times New Roman"/>
          <w:sz w:val="24"/>
          <w:szCs w:val="24"/>
        </w:rPr>
        <w:t>28.1 Per quanto non espressamente previsto dal presente statuto o dell’atto costitutivo, valgono le</w:t>
      </w:r>
      <w:r w:rsidR="00E82CFB" w:rsidRPr="00651601">
        <w:rPr>
          <w:rFonts w:ascii="Times New Roman" w:hAnsi="Times New Roman" w:cs="Times New Roman"/>
          <w:sz w:val="24"/>
          <w:szCs w:val="24"/>
        </w:rPr>
        <w:t xml:space="preserve"> </w:t>
      </w:r>
      <w:r w:rsidRPr="00651601">
        <w:rPr>
          <w:rFonts w:ascii="Times New Roman" w:hAnsi="Times New Roman" w:cs="Times New Roman"/>
          <w:sz w:val="24"/>
          <w:szCs w:val="24"/>
        </w:rPr>
        <w:t>norme del codice civile.</w:t>
      </w:r>
    </w:p>
    <w:sectPr w:rsidR="00DF26A3" w:rsidRPr="00651601" w:rsidSect="00AD1540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A9A2" w14:textId="77777777" w:rsidR="0095603D" w:rsidRDefault="0095603D">
      <w:pPr>
        <w:spacing w:after="0" w:line="240" w:lineRule="auto"/>
      </w:pPr>
      <w:r>
        <w:separator/>
      </w:r>
    </w:p>
  </w:endnote>
  <w:endnote w:type="continuationSeparator" w:id="0">
    <w:p w14:paraId="3FA35C3E" w14:textId="77777777" w:rsidR="0095603D" w:rsidRDefault="0095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1B12" w14:textId="36C25D2D" w:rsidR="00062985" w:rsidRDefault="00062985">
    <w:pPr>
      <w:pStyle w:val="Corpotes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4274" w14:textId="77777777" w:rsidR="0095603D" w:rsidRDefault="0095603D">
      <w:pPr>
        <w:spacing w:after="0" w:line="240" w:lineRule="auto"/>
      </w:pPr>
      <w:r>
        <w:separator/>
      </w:r>
    </w:p>
  </w:footnote>
  <w:footnote w:type="continuationSeparator" w:id="0">
    <w:p w14:paraId="5867C077" w14:textId="77777777" w:rsidR="0095603D" w:rsidRDefault="00956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4DC"/>
    <w:multiLevelType w:val="hybridMultilevel"/>
    <w:tmpl w:val="4E48A5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460C"/>
    <w:multiLevelType w:val="hybridMultilevel"/>
    <w:tmpl w:val="D786B6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1411"/>
    <w:multiLevelType w:val="hybridMultilevel"/>
    <w:tmpl w:val="1072285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A30BC"/>
    <w:multiLevelType w:val="hybridMultilevel"/>
    <w:tmpl w:val="6D22523C"/>
    <w:lvl w:ilvl="0" w:tplc="0032C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49E7"/>
    <w:multiLevelType w:val="hybridMultilevel"/>
    <w:tmpl w:val="F38004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50380"/>
    <w:multiLevelType w:val="hybridMultilevel"/>
    <w:tmpl w:val="0C92A440"/>
    <w:lvl w:ilvl="0" w:tplc="3F0E6D98">
      <w:numFmt w:val="bullet"/>
      <w:lvlText w:val="•"/>
      <w:lvlJc w:val="left"/>
      <w:pPr>
        <w:ind w:left="1068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3E51524"/>
    <w:multiLevelType w:val="hybridMultilevel"/>
    <w:tmpl w:val="929879E0"/>
    <w:lvl w:ilvl="0" w:tplc="FB660A4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73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55CB9"/>
    <w:multiLevelType w:val="hybridMultilevel"/>
    <w:tmpl w:val="BC7090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F3FD4"/>
    <w:multiLevelType w:val="hybridMultilevel"/>
    <w:tmpl w:val="D57454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E4DA0"/>
    <w:multiLevelType w:val="hybridMultilevel"/>
    <w:tmpl w:val="41B8B9B4"/>
    <w:lvl w:ilvl="0" w:tplc="E1F29FC8">
      <w:numFmt w:val="bullet"/>
      <w:lvlText w:val="-"/>
      <w:lvlJc w:val="left"/>
      <w:pPr>
        <w:ind w:left="1080" w:hanging="360"/>
      </w:pPr>
      <w:rPr>
        <w:rFonts w:ascii="Times New Roman" w:eastAsia="Verdan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4622A7"/>
    <w:multiLevelType w:val="hybridMultilevel"/>
    <w:tmpl w:val="1A7A118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C1D42"/>
    <w:multiLevelType w:val="hybridMultilevel"/>
    <w:tmpl w:val="B8149060"/>
    <w:lvl w:ilvl="0" w:tplc="85C2D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11E32"/>
    <w:multiLevelType w:val="hybridMultilevel"/>
    <w:tmpl w:val="B89A7490"/>
    <w:lvl w:ilvl="0" w:tplc="4E64E4A8">
      <w:start w:val="1"/>
      <w:numFmt w:val="upperLetter"/>
      <w:lvlText w:val="%1)"/>
      <w:lvlJc w:val="left"/>
      <w:pPr>
        <w:ind w:left="420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5937AEB"/>
    <w:multiLevelType w:val="hybridMultilevel"/>
    <w:tmpl w:val="BF52239C"/>
    <w:lvl w:ilvl="0" w:tplc="FB660A4C">
      <w:numFmt w:val="bullet"/>
      <w:lvlText w:val="-"/>
      <w:lvlJc w:val="left"/>
      <w:pPr>
        <w:ind w:left="212" w:hanging="152"/>
      </w:pPr>
      <w:rPr>
        <w:rFonts w:ascii="Verdana" w:eastAsia="Verdana" w:hAnsi="Verdana" w:cs="Verdana" w:hint="default"/>
        <w:w w:val="73"/>
        <w:sz w:val="24"/>
        <w:szCs w:val="24"/>
        <w:lang w:val="it-IT" w:eastAsia="en-US" w:bidi="ar-SA"/>
      </w:rPr>
    </w:lvl>
    <w:lvl w:ilvl="1" w:tplc="FB660A4C">
      <w:numFmt w:val="bullet"/>
      <w:lvlText w:val="-"/>
      <w:lvlJc w:val="left"/>
      <w:pPr>
        <w:ind w:left="1416" w:hanging="360"/>
      </w:pPr>
      <w:rPr>
        <w:rFonts w:ascii="Verdana" w:eastAsia="Verdana" w:hAnsi="Verdana" w:cs="Verdana" w:hint="default"/>
        <w:w w:val="73"/>
        <w:sz w:val="24"/>
        <w:szCs w:val="24"/>
        <w:lang w:val="it-IT" w:eastAsia="en-US" w:bidi="ar-SA"/>
      </w:rPr>
    </w:lvl>
    <w:lvl w:ilvl="2" w:tplc="E6E6AB68">
      <w:numFmt w:val="bullet"/>
      <w:lvlText w:val="•"/>
      <w:lvlJc w:val="left"/>
      <w:pPr>
        <w:ind w:left="2197" w:hanging="152"/>
      </w:pPr>
      <w:rPr>
        <w:rFonts w:hint="default"/>
        <w:lang w:val="it-IT" w:eastAsia="en-US" w:bidi="ar-SA"/>
      </w:rPr>
    </w:lvl>
    <w:lvl w:ilvl="3" w:tplc="58D65CCA">
      <w:numFmt w:val="bullet"/>
      <w:lvlText w:val="•"/>
      <w:lvlJc w:val="left"/>
      <w:pPr>
        <w:ind w:left="3185" w:hanging="152"/>
      </w:pPr>
      <w:rPr>
        <w:rFonts w:hint="default"/>
        <w:lang w:val="it-IT" w:eastAsia="en-US" w:bidi="ar-SA"/>
      </w:rPr>
    </w:lvl>
    <w:lvl w:ilvl="4" w:tplc="4B7C6456">
      <w:numFmt w:val="bullet"/>
      <w:lvlText w:val="•"/>
      <w:lvlJc w:val="left"/>
      <w:pPr>
        <w:ind w:left="4174" w:hanging="152"/>
      </w:pPr>
      <w:rPr>
        <w:rFonts w:hint="default"/>
        <w:lang w:val="it-IT" w:eastAsia="en-US" w:bidi="ar-SA"/>
      </w:rPr>
    </w:lvl>
    <w:lvl w:ilvl="5" w:tplc="9AE83EB2">
      <w:numFmt w:val="bullet"/>
      <w:lvlText w:val="•"/>
      <w:lvlJc w:val="left"/>
      <w:pPr>
        <w:ind w:left="5163" w:hanging="152"/>
      </w:pPr>
      <w:rPr>
        <w:rFonts w:hint="default"/>
        <w:lang w:val="it-IT" w:eastAsia="en-US" w:bidi="ar-SA"/>
      </w:rPr>
    </w:lvl>
    <w:lvl w:ilvl="6" w:tplc="7C706782">
      <w:numFmt w:val="bullet"/>
      <w:lvlText w:val="•"/>
      <w:lvlJc w:val="left"/>
      <w:pPr>
        <w:ind w:left="6151" w:hanging="152"/>
      </w:pPr>
      <w:rPr>
        <w:rFonts w:hint="default"/>
        <w:lang w:val="it-IT" w:eastAsia="en-US" w:bidi="ar-SA"/>
      </w:rPr>
    </w:lvl>
    <w:lvl w:ilvl="7" w:tplc="53A0AE06">
      <w:numFmt w:val="bullet"/>
      <w:lvlText w:val="•"/>
      <w:lvlJc w:val="left"/>
      <w:pPr>
        <w:ind w:left="7140" w:hanging="152"/>
      </w:pPr>
      <w:rPr>
        <w:rFonts w:hint="default"/>
        <w:lang w:val="it-IT" w:eastAsia="en-US" w:bidi="ar-SA"/>
      </w:rPr>
    </w:lvl>
    <w:lvl w:ilvl="8" w:tplc="A40290E8">
      <w:numFmt w:val="bullet"/>
      <w:lvlText w:val="•"/>
      <w:lvlJc w:val="left"/>
      <w:pPr>
        <w:ind w:left="8129" w:hanging="152"/>
      </w:pPr>
      <w:rPr>
        <w:rFonts w:hint="default"/>
        <w:lang w:val="it-IT" w:eastAsia="en-US" w:bidi="ar-SA"/>
      </w:rPr>
    </w:lvl>
  </w:abstractNum>
  <w:abstractNum w:abstractNumId="14" w15:restartNumberingAfterBreak="0">
    <w:nsid w:val="6B334C05"/>
    <w:multiLevelType w:val="hybridMultilevel"/>
    <w:tmpl w:val="5C385E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73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52742"/>
    <w:multiLevelType w:val="hybridMultilevel"/>
    <w:tmpl w:val="7236EA5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40A07"/>
    <w:multiLevelType w:val="hybridMultilevel"/>
    <w:tmpl w:val="B8EA8164"/>
    <w:lvl w:ilvl="0" w:tplc="3A4AB628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C51C8"/>
    <w:multiLevelType w:val="hybridMultilevel"/>
    <w:tmpl w:val="40903E8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785615">
    <w:abstractNumId w:val="13"/>
  </w:num>
  <w:num w:numId="2" w16cid:durableId="850990118">
    <w:abstractNumId w:val="7"/>
  </w:num>
  <w:num w:numId="3" w16cid:durableId="724524065">
    <w:abstractNumId w:val="8"/>
  </w:num>
  <w:num w:numId="4" w16cid:durableId="1353651394">
    <w:abstractNumId w:val="0"/>
  </w:num>
  <w:num w:numId="5" w16cid:durableId="492336813">
    <w:abstractNumId w:val="3"/>
  </w:num>
  <w:num w:numId="6" w16cid:durableId="592393419">
    <w:abstractNumId w:val="12"/>
  </w:num>
  <w:num w:numId="7" w16cid:durableId="1419907975">
    <w:abstractNumId w:val="1"/>
  </w:num>
  <w:num w:numId="8" w16cid:durableId="1273824632">
    <w:abstractNumId w:val="5"/>
  </w:num>
  <w:num w:numId="9" w16cid:durableId="939218589">
    <w:abstractNumId w:val="10"/>
  </w:num>
  <w:num w:numId="10" w16cid:durableId="1257010570">
    <w:abstractNumId w:val="15"/>
  </w:num>
  <w:num w:numId="11" w16cid:durableId="1254360742">
    <w:abstractNumId w:val="14"/>
  </w:num>
  <w:num w:numId="12" w16cid:durableId="139811893">
    <w:abstractNumId w:val="17"/>
  </w:num>
  <w:num w:numId="13" w16cid:durableId="2131584522">
    <w:abstractNumId w:val="6"/>
  </w:num>
  <w:num w:numId="14" w16cid:durableId="1177839874">
    <w:abstractNumId w:val="11"/>
  </w:num>
  <w:num w:numId="15" w16cid:durableId="115486304">
    <w:abstractNumId w:val="4"/>
  </w:num>
  <w:num w:numId="16" w16cid:durableId="1184175167">
    <w:abstractNumId w:val="16"/>
  </w:num>
  <w:num w:numId="17" w16cid:durableId="527840485">
    <w:abstractNumId w:val="2"/>
  </w:num>
  <w:num w:numId="18" w16cid:durableId="205627127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47"/>
    <w:rsid w:val="000161D5"/>
    <w:rsid w:val="000433FB"/>
    <w:rsid w:val="00044863"/>
    <w:rsid w:val="00062985"/>
    <w:rsid w:val="00074553"/>
    <w:rsid w:val="00077225"/>
    <w:rsid w:val="000810BC"/>
    <w:rsid w:val="000A297F"/>
    <w:rsid w:val="000B74A0"/>
    <w:rsid w:val="000C2FFE"/>
    <w:rsid w:val="000C58D2"/>
    <w:rsid w:val="000D1440"/>
    <w:rsid w:val="000E2D3D"/>
    <w:rsid w:val="00101F91"/>
    <w:rsid w:val="00106ACA"/>
    <w:rsid w:val="00122D4A"/>
    <w:rsid w:val="001673FD"/>
    <w:rsid w:val="0017186E"/>
    <w:rsid w:val="00172B6D"/>
    <w:rsid w:val="00177BBC"/>
    <w:rsid w:val="00193442"/>
    <w:rsid w:val="001B3A39"/>
    <w:rsid w:val="001B72A6"/>
    <w:rsid w:val="001D44BA"/>
    <w:rsid w:val="001E5ADA"/>
    <w:rsid w:val="001E752C"/>
    <w:rsid w:val="001F20F2"/>
    <w:rsid w:val="00201284"/>
    <w:rsid w:val="00223C3F"/>
    <w:rsid w:val="00231CC9"/>
    <w:rsid w:val="00232E5C"/>
    <w:rsid w:val="00251BDA"/>
    <w:rsid w:val="00281C5B"/>
    <w:rsid w:val="00283C27"/>
    <w:rsid w:val="002841AB"/>
    <w:rsid w:val="00294082"/>
    <w:rsid w:val="003237ED"/>
    <w:rsid w:val="00324003"/>
    <w:rsid w:val="00331CC9"/>
    <w:rsid w:val="00352828"/>
    <w:rsid w:val="00354428"/>
    <w:rsid w:val="0038471E"/>
    <w:rsid w:val="003A6702"/>
    <w:rsid w:val="003B354D"/>
    <w:rsid w:val="003C0D7A"/>
    <w:rsid w:val="003E6E00"/>
    <w:rsid w:val="003F341E"/>
    <w:rsid w:val="00405068"/>
    <w:rsid w:val="00410BD3"/>
    <w:rsid w:val="00441616"/>
    <w:rsid w:val="004432BC"/>
    <w:rsid w:val="0044332D"/>
    <w:rsid w:val="004679DE"/>
    <w:rsid w:val="00472620"/>
    <w:rsid w:val="00486269"/>
    <w:rsid w:val="004C0F9D"/>
    <w:rsid w:val="004C1AD6"/>
    <w:rsid w:val="00500CFE"/>
    <w:rsid w:val="00521284"/>
    <w:rsid w:val="00526C0F"/>
    <w:rsid w:val="005334A5"/>
    <w:rsid w:val="005549EF"/>
    <w:rsid w:val="00582012"/>
    <w:rsid w:val="006114B8"/>
    <w:rsid w:val="00640AF6"/>
    <w:rsid w:val="00651601"/>
    <w:rsid w:val="006745D1"/>
    <w:rsid w:val="006A17BF"/>
    <w:rsid w:val="006A461A"/>
    <w:rsid w:val="006D2B92"/>
    <w:rsid w:val="006E094B"/>
    <w:rsid w:val="0070316D"/>
    <w:rsid w:val="00721B0C"/>
    <w:rsid w:val="007360DA"/>
    <w:rsid w:val="007448BD"/>
    <w:rsid w:val="007765A6"/>
    <w:rsid w:val="00777043"/>
    <w:rsid w:val="0079579E"/>
    <w:rsid w:val="007B24BD"/>
    <w:rsid w:val="007C26FD"/>
    <w:rsid w:val="007C7900"/>
    <w:rsid w:val="007D2B19"/>
    <w:rsid w:val="007D58F9"/>
    <w:rsid w:val="007E7131"/>
    <w:rsid w:val="007E734C"/>
    <w:rsid w:val="00824C8B"/>
    <w:rsid w:val="00851432"/>
    <w:rsid w:val="008602EF"/>
    <w:rsid w:val="008639C9"/>
    <w:rsid w:val="00881368"/>
    <w:rsid w:val="008A4DD2"/>
    <w:rsid w:val="008E0647"/>
    <w:rsid w:val="008E6511"/>
    <w:rsid w:val="008F40B2"/>
    <w:rsid w:val="00900AE0"/>
    <w:rsid w:val="00923463"/>
    <w:rsid w:val="009304C8"/>
    <w:rsid w:val="00944734"/>
    <w:rsid w:val="00951B6A"/>
    <w:rsid w:val="009530E0"/>
    <w:rsid w:val="0095603D"/>
    <w:rsid w:val="00974747"/>
    <w:rsid w:val="00975365"/>
    <w:rsid w:val="0097707D"/>
    <w:rsid w:val="009A27F7"/>
    <w:rsid w:val="009D0DEB"/>
    <w:rsid w:val="009F5160"/>
    <w:rsid w:val="00A00891"/>
    <w:rsid w:val="00A0399F"/>
    <w:rsid w:val="00A10DD1"/>
    <w:rsid w:val="00A12008"/>
    <w:rsid w:val="00A30496"/>
    <w:rsid w:val="00A47957"/>
    <w:rsid w:val="00A5508A"/>
    <w:rsid w:val="00A93326"/>
    <w:rsid w:val="00A95793"/>
    <w:rsid w:val="00AD1540"/>
    <w:rsid w:val="00AF1A0A"/>
    <w:rsid w:val="00AF7A2E"/>
    <w:rsid w:val="00B00419"/>
    <w:rsid w:val="00B03A71"/>
    <w:rsid w:val="00B04911"/>
    <w:rsid w:val="00B44FAF"/>
    <w:rsid w:val="00B66169"/>
    <w:rsid w:val="00B73689"/>
    <w:rsid w:val="00B768F2"/>
    <w:rsid w:val="00BA3246"/>
    <w:rsid w:val="00BA7F09"/>
    <w:rsid w:val="00BF1F02"/>
    <w:rsid w:val="00C12487"/>
    <w:rsid w:val="00C14773"/>
    <w:rsid w:val="00C42336"/>
    <w:rsid w:val="00C556D4"/>
    <w:rsid w:val="00C7022C"/>
    <w:rsid w:val="00C8276D"/>
    <w:rsid w:val="00C91970"/>
    <w:rsid w:val="00CB477F"/>
    <w:rsid w:val="00CF394C"/>
    <w:rsid w:val="00CF68A7"/>
    <w:rsid w:val="00D109A4"/>
    <w:rsid w:val="00D161FA"/>
    <w:rsid w:val="00D274F6"/>
    <w:rsid w:val="00D30097"/>
    <w:rsid w:val="00D4682C"/>
    <w:rsid w:val="00D534C0"/>
    <w:rsid w:val="00D66A2A"/>
    <w:rsid w:val="00D71F8B"/>
    <w:rsid w:val="00D73236"/>
    <w:rsid w:val="00D906A8"/>
    <w:rsid w:val="00D91C58"/>
    <w:rsid w:val="00D91F4D"/>
    <w:rsid w:val="00DA3836"/>
    <w:rsid w:val="00DA4D52"/>
    <w:rsid w:val="00DA7303"/>
    <w:rsid w:val="00DB6FD6"/>
    <w:rsid w:val="00DB71E9"/>
    <w:rsid w:val="00DC7A75"/>
    <w:rsid w:val="00DD02B2"/>
    <w:rsid w:val="00DE50A4"/>
    <w:rsid w:val="00DF26A3"/>
    <w:rsid w:val="00E11413"/>
    <w:rsid w:val="00E162DF"/>
    <w:rsid w:val="00E170CE"/>
    <w:rsid w:val="00E45EA9"/>
    <w:rsid w:val="00E52704"/>
    <w:rsid w:val="00E82CFB"/>
    <w:rsid w:val="00EA4D3E"/>
    <w:rsid w:val="00EA73A8"/>
    <w:rsid w:val="00EB6DF9"/>
    <w:rsid w:val="00ED3426"/>
    <w:rsid w:val="00EE5F6F"/>
    <w:rsid w:val="00EE76B9"/>
    <w:rsid w:val="00EF245F"/>
    <w:rsid w:val="00EF26E6"/>
    <w:rsid w:val="00F212DC"/>
    <w:rsid w:val="00F41B51"/>
    <w:rsid w:val="00F735D1"/>
    <w:rsid w:val="00F840CB"/>
    <w:rsid w:val="00FA0237"/>
    <w:rsid w:val="00FA28D5"/>
    <w:rsid w:val="00FA3386"/>
    <w:rsid w:val="00FB3F0E"/>
    <w:rsid w:val="00FC7E10"/>
    <w:rsid w:val="00FD3FD6"/>
    <w:rsid w:val="00FD49D5"/>
    <w:rsid w:val="01BBE8F3"/>
    <w:rsid w:val="17C2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DAC2"/>
  <w15:chartTrackingRefBased/>
  <w15:docId w15:val="{D55A8CC4-D65C-4C99-9393-C03D933A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74747"/>
    <w:pPr>
      <w:widowControl w:val="0"/>
      <w:autoSpaceDE w:val="0"/>
      <w:autoSpaceDN w:val="0"/>
      <w:spacing w:before="23" w:after="0" w:line="240" w:lineRule="auto"/>
      <w:ind w:left="423" w:right="465"/>
      <w:jc w:val="center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974747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ahoma" w:eastAsia="Tahoma" w:hAnsi="Tahoma" w:cs="Tahom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4747"/>
    <w:rPr>
      <w:rFonts w:ascii="Tahoma" w:eastAsia="Tahoma" w:hAnsi="Tahoma" w:cs="Tahoma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74747"/>
    <w:rPr>
      <w:rFonts w:ascii="Tahoma" w:eastAsia="Tahoma" w:hAnsi="Tahoma" w:cs="Tahoma"/>
      <w:b/>
      <w:bCs/>
      <w:sz w:val="24"/>
      <w:szCs w:val="24"/>
    </w:rPr>
  </w:style>
  <w:style w:type="table" w:customStyle="1" w:styleId="NormalTable0">
    <w:name w:val="Normal Table0"/>
    <w:uiPriority w:val="2"/>
    <w:semiHidden/>
    <w:unhideWhenUsed/>
    <w:qFormat/>
    <w:rsid w:val="009747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74747"/>
    <w:pPr>
      <w:widowControl w:val="0"/>
      <w:autoSpaceDE w:val="0"/>
      <w:autoSpaceDN w:val="0"/>
      <w:spacing w:after="0" w:line="240" w:lineRule="auto"/>
      <w:ind w:left="212"/>
    </w:pPr>
    <w:rPr>
      <w:rFonts w:ascii="Verdana" w:eastAsia="Verdana" w:hAnsi="Verdana" w:cs="Verdan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74747"/>
    <w:rPr>
      <w:rFonts w:ascii="Verdana" w:eastAsia="Verdana" w:hAnsi="Verdana" w:cs="Verdana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974747"/>
    <w:pPr>
      <w:widowControl w:val="0"/>
      <w:autoSpaceDE w:val="0"/>
      <w:autoSpaceDN w:val="0"/>
      <w:spacing w:before="161" w:after="0" w:line="240" w:lineRule="auto"/>
      <w:ind w:left="423" w:right="460"/>
      <w:jc w:val="center"/>
    </w:pPr>
    <w:rPr>
      <w:rFonts w:ascii="Tahoma" w:eastAsia="Tahoma" w:hAnsi="Tahoma" w:cs="Tahoma"/>
      <w:b/>
      <w:b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0"/>
    <w:rsid w:val="00974747"/>
    <w:rPr>
      <w:rFonts w:ascii="Tahoma" w:eastAsia="Tahoma" w:hAnsi="Tahoma" w:cs="Tahoma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rsid w:val="00974747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974747"/>
    <w:pPr>
      <w:widowControl w:val="0"/>
      <w:autoSpaceDE w:val="0"/>
      <w:autoSpaceDN w:val="0"/>
      <w:spacing w:before="2" w:after="0" w:line="240" w:lineRule="auto"/>
      <w:jc w:val="right"/>
    </w:pPr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97474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474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74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747"/>
  </w:style>
  <w:style w:type="paragraph" w:styleId="Pidipagina">
    <w:name w:val="footer"/>
    <w:basedOn w:val="Normale"/>
    <w:link w:val="PidipaginaCarattere"/>
    <w:uiPriority w:val="99"/>
    <w:unhideWhenUsed/>
    <w:rsid w:val="00974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747"/>
  </w:style>
  <w:style w:type="table" w:styleId="Grigliatabella">
    <w:name w:val="Table Grid"/>
    <w:basedOn w:val="Tabellanormale"/>
    <w:uiPriority w:val="39"/>
    <w:rsid w:val="0077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D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D2B92"/>
    <w:rPr>
      <w:b/>
      <w:b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E75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170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170C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170C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70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70C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274F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CEAB9-4C1E-4807-AB65-E737173E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7141</Words>
  <Characters>40708</Characters>
  <Application>Microsoft Office Word</Application>
  <DocSecurity>0</DocSecurity>
  <Lines>339</Lines>
  <Paragraphs>95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ragioneria2</dc:creator>
  <cp:keywords/>
  <dc:description/>
  <cp:lastModifiedBy>pc05</cp:lastModifiedBy>
  <cp:revision>5</cp:revision>
  <cp:lastPrinted>2022-12-09T09:08:00Z</cp:lastPrinted>
  <dcterms:created xsi:type="dcterms:W3CDTF">2022-12-07T16:33:00Z</dcterms:created>
  <dcterms:modified xsi:type="dcterms:W3CDTF">2022-12-09T09:08:00Z</dcterms:modified>
</cp:coreProperties>
</file>